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C7D6" w14:textId="77777777" w:rsidR="00082399" w:rsidRPr="00C869C8" w:rsidRDefault="002D453C" w:rsidP="00672D1F">
      <w:pPr>
        <w:pStyle w:val="Title"/>
        <w:rPr>
          <w:rFonts w:ascii="Arial" w:hAnsi="Arial" w:cs="Arial"/>
          <w:b w:val="0"/>
          <w:bCs w:val="0"/>
          <w:color w:val="4196C6"/>
        </w:rPr>
      </w:pPr>
      <w:bookmarkStart w:id="0" w:name="_Toc125278732"/>
      <w:r w:rsidRPr="00C869C8">
        <w:rPr>
          <w:rFonts w:ascii="Arial" w:hAnsi="Arial" w:cs="Arial"/>
          <w:b w:val="0"/>
          <w:bCs w:val="0"/>
          <w:color w:val="4196C6"/>
        </w:rPr>
        <w:t xml:space="preserve">Consultation </w:t>
      </w:r>
      <w:r w:rsidR="00261090" w:rsidRPr="00C869C8">
        <w:rPr>
          <w:rFonts w:ascii="Arial" w:hAnsi="Arial" w:cs="Arial"/>
          <w:b w:val="0"/>
          <w:bCs w:val="0"/>
          <w:color w:val="4196C6"/>
        </w:rPr>
        <w:t>Questionnaire</w:t>
      </w:r>
      <w:r w:rsidR="00082399" w:rsidRPr="00C869C8">
        <w:rPr>
          <w:rFonts w:ascii="Arial" w:hAnsi="Arial" w:cs="Arial"/>
          <w:b w:val="0"/>
          <w:bCs w:val="0"/>
          <w:color w:val="4196C6"/>
        </w:rPr>
        <w:t xml:space="preserve"> Exemption </w:t>
      </w:r>
      <w:r w:rsidRPr="00C869C8">
        <w:rPr>
          <w:rFonts w:ascii="Arial" w:hAnsi="Arial" w:cs="Arial"/>
          <w:b w:val="0"/>
          <w:bCs w:val="0"/>
          <w:color w:val="4196C6"/>
        </w:rPr>
        <w:t>3</w:t>
      </w:r>
      <w:r w:rsidR="00082399" w:rsidRPr="00C869C8">
        <w:rPr>
          <w:rFonts w:ascii="Arial" w:hAnsi="Arial" w:cs="Arial"/>
          <w:b w:val="0"/>
          <w:bCs w:val="0"/>
          <w:color w:val="4196C6"/>
        </w:rPr>
        <w:t xml:space="preserve"> of </w:t>
      </w:r>
      <w:r w:rsidR="00BF1955" w:rsidRPr="00C869C8">
        <w:rPr>
          <w:rFonts w:ascii="Arial" w:hAnsi="Arial" w:cs="Arial"/>
          <w:b w:val="0"/>
          <w:bCs w:val="0"/>
          <w:color w:val="4196C6"/>
        </w:rPr>
        <w:t>ELV</w:t>
      </w:r>
      <w:r w:rsidR="00082399" w:rsidRPr="00C869C8">
        <w:rPr>
          <w:rFonts w:ascii="Arial" w:hAnsi="Arial" w:cs="Arial"/>
          <w:b w:val="0"/>
          <w:bCs w:val="0"/>
          <w:color w:val="4196C6"/>
        </w:rPr>
        <w:t xml:space="preserve"> Annex I</w:t>
      </w:r>
      <w:r w:rsidR="00BF1955" w:rsidRPr="00C869C8">
        <w:rPr>
          <w:rFonts w:ascii="Arial" w:hAnsi="Arial" w:cs="Arial"/>
          <w:b w:val="0"/>
          <w:bCs w:val="0"/>
          <w:color w:val="4196C6"/>
        </w:rPr>
        <w:t>I</w:t>
      </w:r>
    </w:p>
    <w:p w14:paraId="36672DCF" w14:textId="77777777" w:rsidR="00C21F70" w:rsidRPr="00C869C8" w:rsidRDefault="00C21F70" w:rsidP="00C21F70">
      <w:pPr>
        <w:rPr>
          <w:rFonts w:ascii="Arial" w:hAnsi="Arial" w:cs="Arial"/>
        </w:rPr>
      </w:pPr>
    </w:p>
    <w:p w14:paraId="35A639C8" w14:textId="2434EB85" w:rsidR="00C21F70" w:rsidRPr="00C869C8" w:rsidRDefault="00C21F70" w:rsidP="00C21F70">
      <w:pPr>
        <w:pStyle w:val="Caption"/>
        <w:rPr>
          <w:rFonts w:ascii="Arial" w:hAnsi="Arial" w:cs="Arial"/>
          <w:b w:val="0"/>
          <w:color w:val="00B0F0"/>
        </w:rPr>
      </w:pPr>
      <w:r w:rsidRPr="00C869C8">
        <w:rPr>
          <w:rFonts w:ascii="Arial" w:hAnsi="Arial" w:cs="Arial"/>
          <w:b w:val="0"/>
          <w:color w:val="00B0F0"/>
        </w:rPr>
        <w:t xml:space="preserve">Table </w:t>
      </w:r>
      <w:r w:rsidRPr="00C869C8">
        <w:rPr>
          <w:rFonts w:ascii="Arial" w:hAnsi="Arial" w:cs="Arial"/>
          <w:b w:val="0"/>
          <w:color w:val="00B0F0"/>
        </w:rPr>
        <w:fldChar w:fldCharType="begin"/>
      </w:r>
      <w:r w:rsidRPr="00C869C8">
        <w:rPr>
          <w:rFonts w:ascii="Arial" w:hAnsi="Arial" w:cs="Arial"/>
          <w:b w:val="0"/>
          <w:color w:val="00B0F0"/>
        </w:rPr>
        <w:instrText xml:space="preserve"> SEQ Table \* ARABIC </w:instrText>
      </w:r>
      <w:r w:rsidRPr="00C869C8">
        <w:rPr>
          <w:rFonts w:ascii="Arial" w:hAnsi="Arial" w:cs="Arial"/>
          <w:b w:val="0"/>
          <w:color w:val="00B0F0"/>
        </w:rPr>
        <w:fldChar w:fldCharType="separate"/>
      </w:r>
      <w:r w:rsidR="00BB691D" w:rsidRPr="00C869C8">
        <w:rPr>
          <w:rFonts w:ascii="Arial" w:hAnsi="Arial" w:cs="Arial"/>
          <w:b w:val="0"/>
          <w:color w:val="00B0F0"/>
        </w:rPr>
        <w:t>1</w:t>
      </w:r>
      <w:r w:rsidRPr="00C869C8">
        <w:rPr>
          <w:rFonts w:ascii="Arial" w:hAnsi="Arial" w:cs="Arial"/>
          <w:b w:val="0"/>
          <w:color w:val="00B0F0"/>
        </w:rPr>
        <w:fldChar w:fldCharType="end"/>
      </w:r>
      <w:r w:rsidRPr="00C869C8">
        <w:rPr>
          <w:rFonts w:ascii="Arial" w:hAnsi="Arial" w:cs="Arial"/>
          <w:b w:val="0"/>
          <w:color w:val="00B0F0"/>
        </w:rPr>
        <w:t>: Current wording of exemption 3</w:t>
      </w:r>
    </w:p>
    <w:tbl>
      <w:tblPr>
        <w:tblStyle w:val="DocumentTable1"/>
        <w:tblW w:w="8359" w:type="dxa"/>
        <w:tblBorders>
          <w:insideH w:val="single" w:sz="4" w:space="0" w:color="auto"/>
          <w:insideV w:val="single" w:sz="4" w:space="0" w:color="auto"/>
        </w:tblBorders>
        <w:tblLook w:val="04A0" w:firstRow="1" w:lastRow="0" w:firstColumn="1" w:lastColumn="0" w:noHBand="0" w:noVBand="1"/>
      </w:tblPr>
      <w:tblGrid>
        <w:gridCol w:w="816"/>
        <w:gridCol w:w="3999"/>
        <w:gridCol w:w="3544"/>
      </w:tblGrid>
      <w:tr w:rsidR="00C21F70" w:rsidRPr="00C869C8" w14:paraId="5513CE76" w14:textId="77777777" w:rsidTr="00D22536">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45036BEC" w14:textId="77777777" w:rsidR="00C21F70" w:rsidRPr="00C869C8" w:rsidRDefault="00C21F70" w:rsidP="00D22536">
            <w:pPr>
              <w:pStyle w:val="0StandardConsultant"/>
              <w:rPr>
                <w:rFonts w:cs="Arial"/>
                <w:noProof w:val="0"/>
              </w:rPr>
            </w:pPr>
            <w:r w:rsidRPr="00C869C8">
              <w:rPr>
                <w:rFonts w:cs="Arial"/>
                <w:noProof w:val="0"/>
              </w:rPr>
              <w:t>No.</w:t>
            </w:r>
          </w:p>
        </w:tc>
        <w:tc>
          <w:tcPr>
            <w:tcW w:w="3999" w:type="dxa"/>
            <w:tcBorders>
              <w:top w:val="single" w:sz="4" w:space="0" w:color="auto"/>
              <w:left w:val="nil"/>
              <w:bottom w:val="single" w:sz="4" w:space="0" w:color="auto"/>
              <w:right w:val="nil"/>
            </w:tcBorders>
            <w:hideMark/>
          </w:tcPr>
          <w:p w14:paraId="2F501467" w14:textId="77777777" w:rsidR="00C21F70" w:rsidRPr="00C869C8" w:rsidRDefault="00C21F70" w:rsidP="00D22536">
            <w:pPr>
              <w:pStyle w:val="0StandardConsultant"/>
              <w:rPr>
                <w:rFonts w:cs="Arial"/>
                <w:noProof w:val="0"/>
              </w:rPr>
            </w:pPr>
            <w:r w:rsidRPr="00C869C8">
              <w:rPr>
                <w:rFonts w:cs="Arial"/>
                <w:noProof w:val="0"/>
              </w:rPr>
              <w:t>Exemption</w:t>
            </w:r>
          </w:p>
        </w:tc>
        <w:tc>
          <w:tcPr>
            <w:tcW w:w="3544" w:type="dxa"/>
            <w:tcBorders>
              <w:top w:val="single" w:sz="4" w:space="0" w:color="auto"/>
              <w:left w:val="nil"/>
              <w:bottom w:val="single" w:sz="4" w:space="0" w:color="auto"/>
              <w:right w:val="single" w:sz="4" w:space="0" w:color="FFFFFF"/>
            </w:tcBorders>
            <w:hideMark/>
          </w:tcPr>
          <w:p w14:paraId="2E2B7AD3" w14:textId="77777777" w:rsidR="00C21F70" w:rsidRPr="00C869C8" w:rsidRDefault="00C21F70" w:rsidP="00D22536">
            <w:pPr>
              <w:pStyle w:val="0StandardConsultant"/>
              <w:rPr>
                <w:rFonts w:cs="Arial"/>
                <w:noProof w:val="0"/>
              </w:rPr>
            </w:pPr>
            <w:r w:rsidRPr="00C869C8">
              <w:rPr>
                <w:rFonts w:cs="Arial"/>
                <w:noProof w:val="0"/>
              </w:rPr>
              <w:t>Scope and dates of applicability</w:t>
            </w:r>
          </w:p>
        </w:tc>
      </w:tr>
      <w:tr w:rsidR="00C21F70" w:rsidRPr="00C869C8" w14:paraId="4A07A7DD" w14:textId="77777777" w:rsidTr="00D22536">
        <w:tc>
          <w:tcPr>
            <w:tcW w:w="816" w:type="dxa"/>
            <w:tcBorders>
              <w:top w:val="single" w:sz="4" w:space="0" w:color="auto"/>
              <w:left w:val="single" w:sz="4" w:space="0" w:color="FFFFFF"/>
              <w:bottom w:val="single" w:sz="4" w:space="0" w:color="auto"/>
              <w:right w:val="single" w:sz="4" w:space="0" w:color="auto"/>
            </w:tcBorders>
            <w:shd w:val="clear" w:color="auto" w:fill="auto"/>
          </w:tcPr>
          <w:p w14:paraId="73E46E97" w14:textId="171FC9FC" w:rsidR="00C21F70" w:rsidRPr="00C869C8" w:rsidRDefault="00C21F70" w:rsidP="00D22536">
            <w:pPr>
              <w:pStyle w:val="0ExemptionWording"/>
              <w:rPr>
                <w:lang w:val="en-GB"/>
              </w:rPr>
            </w:pPr>
            <w:r w:rsidRPr="00C869C8">
              <w:rPr>
                <w:lang w:val="en-GB"/>
              </w:rPr>
              <w:t>3</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1D737C03" w14:textId="76ED13B1" w:rsidR="00C21F70" w:rsidRPr="00C869C8" w:rsidRDefault="00C21F70" w:rsidP="00D22536">
            <w:pPr>
              <w:pStyle w:val="0ExemptionWording"/>
              <w:rPr>
                <w:lang w:val="en-GB"/>
              </w:rPr>
            </w:pPr>
            <w:r w:rsidRPr="00C869C8">
              <w:rPr>
                <w:lang w:val="en-GB"/>
              </w:rPr>
              <w:t>Copper alloys containing up to 4 % of lead by weight</w:t>
            </w:r>
          </w:p>
        </w:tc>
        <w:tc>
          <w:tcPr>
            <w:tcW w:w="3544" w:type="dxa"/>
            <w:tcBorders>
              <w:top w:val="single" w:sz="4" w:space="0" w:color="auto"/>
              <w:left w:val="single" w:sz="4" w:space="0" w:color="auto"/>
              <w:bottom w:val="single" w:sz="4" w:space="0" w:color="auto"/>
              <w:right w:val="single" w:sz="4" w:space="0" w:color="FFFFFF"/>
            </w:tcBorders>
            <w:shd w:val="clear" w:color="auto" w:fill="auto"/>
          </w:tcPr>
          <w:p w14:paraId="72693AF4" w14:textId="21C73560" w:rsidR="00C21F70" w:rsidRPr="00C869C8" w:rsidRDefault="00C21F70" w:rsidP="00D22536">
            <w:pPr>
              <w:pStyle w:val="0ExemptionWording"/>
              <w:rPr>
                <w:lang w:val="en-GB"/>
              </w:rPr>
            </w:pPr>
            <w:r w:rsidRPr="00C869C8">
              <w:rPr>
                <w:lang w:val="en-GB"/>
              </w:rPr>
              <w:t>This exemption shall be reviewed in 2025</w:t>
            </w:r>
          </w:p>
        </w:tc>
      </w:tr>
    </w:tbl>
    <w:p w14:paraId="4671F480" w14:textId="77777777" w:rsidR="00C21F70" w:rsidRPr="00C869C8" w:rsidRDefault="00C21F70" w:rsidP="00C21F70">
      <w:pPr>
        <w:rPr>
          <w:rFonts w:ascii="Arial" w:hAnsi="Arial" w:cs="Arial"/>
        </w:rPr>
      </w:pPr>
    </w:p>
    <w:bookmarkEnd w:id="0"/>
    <w:p w14:paraId="0C8786B5" w14:textId="77777777" w:rsidR="00672D1F" w:rsidRPr="00C869C8" w:rsidRDefault="00672D1F" w:rsidP="00BB691D">
      <w:pPr>
        <w:pStyle w:val="Heading1"/>
        <w:numPr>
          <w:ilvl w:val="0"/>
          <w:numId w:val="0"/>
        </w:numPr>
        <w:rPr>
          <w:rFonts w:ascii="Arial" w:hAnsi="Arial" w:cs="Arial"/>
          <w:lang w:val="en-GB"/>
        </w:rPr>
      </w:pPr>
      <w:r w:rsidRPr="00C869C8">
        <w:rPr>
          <w:rFonts w:ascii="Arial" w:hAnsi="Arial" w:cs="Arial"/>
          <w:lang w:val="en-GB"/>
        </w:rPr>
        <w:t>Acronyms and Definitions</w:t>
      </w:r>
    </w:p>
    <w:p w14:paraId="46477A43" w14:textId="77777777" w:rsidR="00D20057" w:rsidRPr="00C869C8" w:rsidRDefault="00D20057" w:rsidP="00762FF2">
      <w:pPr>
        <w:ind w:left="1985" w:hanging="1985"/>
        <w:rPr>
          <w:rStyle w:val="Standard1"/>
          <w:sz w:val="22"/>
          <w:lang w:eastAsia="fr-FR"/>
        </w:rPr>
      </w:pPr>
      <w:r w:rsidRPr="00C869C8">
        <w:rPr>
          <w:rStyle w:val="Standard1"/>
          <w:sz w:val="22"/>
          <w:lang w:eastAsia="fr-FR"/>
        </w:rPr>
        <w:t>Cu</w:t>
      </w:r>
      <w:r w:rsidRPr="00C869C8">
        <w:rPr>
          <w:rStyle w:val="Standard1"/>
          <w:sz w:val="22"/>
          <w:lang w:eastAsia="fr-FR"/>
        </w:rPr>
        <w:tab/>
        <w:t>copper</w:t>
      </w:r>
    </w:p>
    <w:p w14:paraId="59D00F61" w14:textId="1DDD3607" w:rsidR="00813FD4" w:rsidRPr="00C869C8" w:rsidRDefault="00813FD4" w:rsidP="00762FF2">
      <w:pPr>
        <w:ind w:left="1985" w:hanging="1985"/>
        <w:rPr>
          <w:rStyle w:val="Standard1"/>
          <w:sz w:val="22"/>
          <w:lang w:eastAsia="fr-FR"/>
        </w:rPr>
      </w:pPr>
      <w:r w:rsidRPr="00C869C8">
        <w:rPr>
          <w:rStyle w:val="Standard1"/>
          <w:sz w:val="22"/>
          <w:lang w:eastAsia="fr-FR"/>
        </w:rPr>
        <w:t>Mn</w:t>
      </w:r>
      <w:r w:rsidRPr="00C869C8">
        <w:rPr>
          <w:rStyle w:val="Standard1"/>
          <w:sz w:val="22"/>
          <w:lang w:eastAsia="fr-FR"/>
        </w:rPr>
        <w:tab/>
        <w:t>Manganese</w:t>
      </w:r>
    </w:p>
    <w:p w14:paraId="3F2A3222" w14:textId="4D2CDD28" w:rsidR="00672D1F" w:rsidRPr="00C869C8" w:rsidRDefault="00762FF2" w:rsidP="00762FF2">
      <w:pPr>
        <w:ind w:left="1985" w:hanging="1985"/>
        <w:rPr>
          <w:rStyle w:val="Standard1"/>
          <w:sz w:val="22"/>
          <w:lang w:eastAsia="fr-FR"/>
        </w:rPr>
      </w:pPr>
      <w:r w:rsidRPr="00C869C8">
        <w:rPr>
          <w:rStyle w:val="Standard1"/>
          <w:sz w:val="22"/>
          <w:lang w:eastAsia="fr-FR"/>
        </w:rPr>
        <w:t>Pb</w:t>
      </w:r>
      <w:r w:rsidR="00672D1F" w:rsidRPr="00C869C8">
        <w:rPr>
          <w:rStyle w:val="Standard1"/>
          <w:sz w:val="22"/>
          <w:lang w:eastAsia="fr-FR"/>
        </w:rPr>
        <w:tab/>
      </w:r>
      <w:r w:rsidR="00813FD4" w:rsidRPr="00C869C8">
        <w:rPr>
          <w:rStyle w:val="Standard1"/>
          <w:sz w:val="22"/>
          <w:lang w:eastAsia="fr-FR"/>
        </w:rPr>
        <w:t>L</w:t>
      </w:r>
      <w:r w:rsidRPr="00C869C8">
        <w:rPr>
          <w:rStyle w:val="Standard1"/>
          <w:sz w:val="22"/>
          <w:lang w:eastAsia="fr-FR"/>
        </w:rPr>
        <w:t>ead</w:t>
      </w:r>
    </w:p>
    <w:p w14:paraId="06AF5C47" w14:textId="53E868D9" w:rsidR="00813FD4" w:rsidRPr="00C869C8" w:rsidRDefault="00813FD4" w:rsidP="00762FF2">
      <w:pPr>
        <w:ind w:left="1985" w:hanging="1985"/>
        <w:rPr>
          <w:rStyle w:val="Standard1"/>
          <w:sz w:val="22"/>
          <w:lang w:eastAsia="fr-FR"/>
        </w:rPr>
      </w:pPr>
      <w:r w:rsidRPr="00C869C8">
        <w:rPr>
          <w:rStyle w:val="Standard1"/>
          <w:sz w:val="22"/>
          <w:lang w:eastAsia="fr-FR"/>
        </w:rPr>
        <w:t>Si</w:t>
      </w:r>
      <w:r w:rsidRPr="00C869C8">
        <w:rPr>
          <w:rStyle w:val="Standard1"/>
          <w:sz w:val="22"/>
          <w:lang w:eastAsia="fr-FR"/>
        </w:rPr>
        <w:tab/>
        <w:t>Silicon</w:t>
      </w:r>
    </w:p>
    <w:p w14:paraId="44058F99" w14:textId="70DDF1E8" w:rsidR="00813FD4" w:rsidRPr="00C869C8" w:rsidRDefault="00813FD4" w:rsidP="00762FF2">
      <w:pPr>
        <w:ind w:left="1985" w:hanging="1985"/>
        <w:rPr>
          <w:rStyle w:val="Standard1"/>
          <w:sz w:val="22"/>
          <w:lang w:eastAsia="fr-FR"/>
        </w:rPr>
      </w:pPr>
      <w:r w:rsidRPr="00C869C8">
        <w:rPr>
          <w:rStyle w:val="Standard1"/>
          <w:sz w:val="22"/>
          <w:lang w:eastAsia="fr-FR"/>
        </w:rPr>
        <w:t>Sn</w:t>
      </w:r>
      <w:r w:rsidRPr="00C869C8">
        <w:rPr>
          <w:rStyle w:val="Standard1"/>
          <w:sz w:val="22"/>
          <w:lang w:eastAsia="fr-FR"/>
        </w:rPr>
        <w:tab/>
        <w:t>Tin</w:t>
      </w:r>
    </w:p>
    <w:p w14:paraId="543C61CE" w14:textId="160B2134" w:rsidR="00813FD4" w:rsidRPr="00C869C8" w:rsidRDefault="00813FD4" w:rsidP="00762FF2">
      <w:pPr>
        <w:ind w:left="1985" w:hanging="1985"/>
        <w:rPr>
          <w:rStyle w:val="Standard1"/>
          <w:sz w:val="22"/>
          <w:lang w:eastAsia="fr-FR"/>
        </w:rPr>
      </w:pPr>
      <w:r w:rsidRPr="00C869C8">
        <w:rPr>
          <w:rStyle w:val="Standard1"/>
          <w:sz w:val="22"/>
          <w:lang w:eastAsia="fr-FR"/>
        </w:rPr>
        <w:t>Zn</w:t>
      </w:r>
      <w:r w:rsidRPr="00C869C8">
        <w:rPr>
          <w:rStyle w:val="Standard1"/>
          <w:sz w:val="22"/>
          <w:lang w:eastAsia="fr-FR"/>
        </w:rPr>
        <w:tab/>
        <w:t>Zinc</w:t>
      </w:r>
    </w:p>
    <w:p w14:paraId="50D21B5E" w14:textId="77777777" w:rsidR="00672D1F" w:rsidRPr="00C869C8" w:rsidRDefault="00672D1F" w:rsidP="002D3473">
      <w:pPr>
        <w:pStyle w:val="Heading1"/>
        <w:rPr>
          <w:rStyle w:val="Standard1"/>
          <w:lang w:eastAsia="fr-FR"/>
        </w:rPr>
      </w:pPr>
      <w:r w:rsidRPr="00C869C8">
        <w:rPr>
          <w:rStyle w:val="Standard1"/>
          <w:lang w:eastAsia="fr-FR"/>
        </w:rPr>
        <w:t>Background</w:t>
      </w:r>
    </w:p>
    <w:p w14:paraId="09FE6037" w14:textId="69199089" w:rsidR="00636297" w:rsidRPr="00C869C8" w:rsidRDefault="00636297" w:rsidP="00B107D8">
      <w:pPr>
        <w:pStyle w:val="0Standardtext"/>
        <w:rPr>
          <w:rStyle w:val="Standard1"/>
          <w:noProof w:val="0"/>
          <w:lang w:eastAsia="nl-BE"/>
        </w:rPr>
      </w:pPr>
      <w:r w:rsidRPr="00C869C8">
        <w:rPr>
          <w:rStyle w:val="Standard1"/>
          <w:noProof w:val="0"/>
          <w:lang w:eastAsia="nl-BE"/>
        </w:rPr>
        <w:t>Bio Innovation Service, UNITAR and Fraunhofer IZM have been appointed</w:t>
      </w:r>
      <w:r w:rsidRPr="00C869C8">
        <w:rPr>
          <w:rStyle w:val="FootnoteReference"/>
          <w:rFonts w:cs="Arial"/>
          <w:noProof w:val="0"/>
        </w:rPr>
        <w:footnoteReference w:id="2"/>
      </w:r>
      <w:r w:rsidRPr="00C869C8">
        <w:rPr>
          <w:rStyle w:val="Standard1"/>
          <w:noProof w:val="0"/>
          <w:lang w:eastAsia="nl-BE"/>
        </w:rPr>
        <w:t xml:space="preserve"> by the European Commission for the evaluation of applications for new exemptions and the renewal/continuation of exemptions currently listed in Annex II of the ELV Directive 2000/53/EC.</w:t>
      </w:r>
      <w:r w:rsidR="00813FD4" w:rsidRPr="00C869C8">
        <w:rPr>
          <w:rStyle w:val="Heading1Char"/>
          <w:rFonts w:ascii="Arial" w:hAnsi="Arial" w:cs="Arial"/>
          <w:noProof w:val="0"/>
          <w:vertAlign w:val="superscript"/>
          <w:lang w:val="en-GB"/>
        </w:rPr>
        <w:t xml:space="preserve"> </w:t>
      </w:r>
      <w:r w:rsidR="00813FD4" w:rsidRPr="00C869C8">
        <w:rPr>
          <w:rStyle w:val="FootnoteReference"/>
          <w:rFonts w:cs="Arial"/>
          <w:noProof w:val="0"/>
        </w:rPr>
        <w:footnoteReference w:id="3"/>
      </w:r>
    </w:p>
    <w:p w14:paraId="13B2C6F1" w14:textId="77777777" w:rsidR="00B107D8" w:rsidRPr="00C869C8" w:rsidRDefault="00B107D8" w:rsidP="00B107D8">
      <w:pPr>
        <w:pStyle w:val="0StandardConsultant"/>
        <w:rPr>
          <w:rFonts w:cs="Arial"/>
          <w:noProof w:val="0"/>
        </w:rPr>
      </w:pPr>
      <w:r w:rsidRPr="00C869C8">
        <w:rPr>
          <w:rStyle w:val="Standard1"/>
          <w:noProof w:val="0"/>
          <w:lang w:eastAsia="en-US"/>
        </w:rPr>
        <w:t>This questionnaire has been prepared for the stakeholder consultation held as part of the evaluation. The objective of this consultation is to collect information and evidence for subsequent review to assess whether the exemption is still justified according to the criteria listed in Art. (4)(2)(b)(ii) of</w:t>
      </w:r>
      <w:r w:rsidRPr="00C869C8">
        <w:rPr>
          <w:rFonts w:cs="Arial"/>
          <w:noProof w:val="0"/>
        </w:rPr>
        <w:t xml:space="preserve"> Directive 2000/53/EC (ELV Directive)</w:t>
      </w:r>
      <w:bookmarkStart w:id="1" w:name="_Ref157701046"/>
      <w:r w:rsidRPr="00C869C8">
        <w:rPr>
          <w:rStyle w:val="FootnoteReference"/>
          <w:rFonts w:cs="Arial"/>
          <w:noProof w:val="0"/>
        </w:rPr>
        <w:footnoteReference w:id="4"/>
      </w:r>
      <w:bookmarkEnd w:id="1"/>
      <w:r w:rsidRPr="00C869C8">
        <w:rPr>
          <w:rFonts w:cs="Arial"/>
          <w:noProof w:val="0"/>
        </w:rPr>
        <w:t>.</w:t>
      </w:r>
    </w:p>
    <w:p w14:paraId="4C86D74E" w14:textId="3EFCFCC9" w:rsidR="00B107D8" w:rsidRPr="00C869C8" w:rsidRDefault="00B107D8" w:rsidP="00B107D8">
      <w:pPr>
        <w:pStyle w:val="0StandardConsultant"/>
        <w:rPr>
          <w:rFonts w:cs="Arial"/>
          <w:noProof w:val="0"/>
        </w:rPr>
      </w:pPr>
      <w:r w:rsidRPr="00C869C8">
        <w:rPr>
          <w:rFonts w:cs="Arial"/>
          <w:noProof w:val="0"/>
        </w:rPr>
        <w:t xml:space="preserve">Additional background information can be found on the exemption review page accessible through the following link: </w:t>
      </w:r>
      <w:hyperlink r:id="rId8" w:history="1">
        <w:r w:rsidRPr="00C869C8">
          <w:rPr>
            <w:rStyle w:val="Hyperlink"/>
            <w:rFonts w:cs="Arial"/>
            <w:noProof w:val="0"/>
            <w:color w:val="auto"/>
            <w:u w:val="none"/>
          </w:rPr>
          <w:t>www.elv.biois.eu</w:t>
        </w:r>
      </w:hyperlink>
      <w:r w:rsidRPr="00C869C8">
        <w:rPr>
          <w:rFonts w:cs="Arial"/>
          <w:noProof w:val="0"/>
        </w:rPr>
        <w:t xml:space="preserve"> </w:t>
      </w:r>
    </w:p>
    <w:p w14:paraId="4CE7E7FE" w14:textId="77777777" w:rsidR="00813FD4" w:rsidRPr="00C869C8" w:rsidRDefault="00813FD4" w:rsidP="00813FD4">
      <w:pPr>
        <w:pStyle w:val="0StandardConsultant"/>
        <w:rPr>
          <w:rFonts w:cs="Arial"/>
          <w:b/>
          <w:noProof w:val="0"/>
        </w:rPr>
      </w:pPr>
      <w:bookmarkStart w:id="2" w:name="_Hlk157787573"/>
      <w:r w:rsidRPr="00C869C8">
        <w:rPr>
          <w:rFonts w:cs="Arial"/>
          <w:b/>
          <w:noProof w:val="0"/>
        </w:rPr>
        <w:t>We welcome your contribution to this stakeholder consultation. We recommend reading the below section before you answer the questions.</w:t>
      </w:r>
    </w:p>
    <w:p w14:paraId="2AE2AF71" w14:textId="410E2E92" w:rsidR="005A22C1" w:rsidRPr="00C869C8" w:rsidRDefault="005A22C1" w:rsidP="00813FD4">
      <w:pPr>
        <w:pStyle w:val="Heading1"/>
        <w:rPr>
          <w:rStyle w:val="Standard1"/>
          <w:lang w:eastAsia="fr-FR"/>
        </w:rPr>
      </w:pPr>
      <w:r w:rsidRPr="00C869C8">
        <w:rPr>
          <w:rStyle w:val="Standard1"/>
          <w:lang w:eastAsia="fr-FR"/>
        </w:rPr>
        <w:t>Main Observations in the Previous Review</w:t>
      </w:r>
    </w:p>
    <w:bookmarkEnd w:id="2"/>
    <w:p w14:paraId="2619449E" w14:textId="6903706D" w:rsidR="005A22C1" w:rsidRPr="00C869C8" w:rsidRDefault="005A22C1" w:rsidP="005A22C1">
      <w:pPr>
        <w:pStyle w:val="0Standardtext"/>
        <w:rPr>
          <w:rStyle w:val="Standard1"/>
          <w:noProof w:val="0"/>
          <w:lang w:eastAsia="nl-BE"/>
        </w:rPr>
      </w:pPr>
      <w:r w:rsidRPr="00C869C8">
        <w:rPr>
          <w:rStyle w:val="Standard1"/>
          <w:noProof w:val="0"/>
          <w:lang w:eastAsia="nl-BE"/>
        </w:rPr>
        <w:t>The above exemption was reviewed</w:t>
      </w:r>
      <w:bookmarkStart w:id="3" w:name="_Ref49429873"/>
      <w:r w:rsidRPr="00C869C8">
        <w:rPr>
          <w:rStyle w:val="Standard1"/>
          <w:noProof w:val="0"/>
          <w:lang w:eastAsia="nl-BE"/>
        </w:rPr>
        <w:t xml:space="preserve"> by </w:t>
      </w:r>
      <w:bookmarkEnd w:id="3"/>
      <w:sdt>
        <w:sdtPr>
          <w:rPr>
            <w:rStyle w:val="Standard1"/>
            <w:noProof w:val="0"/>
            <w:lang w:eastAsia="nl-BE"/>
          </w:rPr>
          <w:alias w:val="To edit, see citavi.com/edit"/>
          <w:tag w:val="CitaviPlaceholder#0f0a207c-0d3d-4e53-af5e-f49471889474"/>
          <w:id w:val="-1114666989"/>
          <w:placeholder>
            <w:docPart w:val="70D1B0D9633147B39108EFE472D4C43D"/>
          </w:placeholder>
        </w:sdtPr>
        <w:sdtContent>
          <w:r w:rsidRPr="00C869C8">
            <w:rPr>
              <w:rStyle w:val="Standard1"/>
              <w:noProof w:val="0"/>
              <w:lang w:eastAsia="nl-BE"/>
            </w:rPr>
            <w:fldChar w:fldCharType="begin"/>
          </w:r>
          <w:r w:rsidRPr="00C869C8">
            <w:rPr>
              <w:rStyle w:val="Standard1"/>
              <w:noProof w:val="0"/>
              <w:lang w:eastAsia="nl-B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2NTljMmRlLTA1ZDktNDBmOS1hOGYwLTA4ZjE4MjQ4NTFhNiIsIlJhbmdlTGVuZ3RoIjoyMSwiUmVmZXJlbmNlSWQiOiI4YThjNzdlMS0xM2QxLTQ3MzktYjc0ZS1kYmQ5YmRlYmNlM2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Y2lyY2FiYy5ldXJvcGEuZXUvIiwiVXJpU3RyaW5nIjoiaHR0cHM6Ly9jaXJjYWJjLmV1cm9wYS5ldS8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RUxWIGV4ZW1wdGlvbnMsIGF0IHRvcCBsZWZ0LCBjbGljayBvbiBcIkxpYnJhcnlcIiA+IFJlcG9ydHMiLCJDcmVhdGVkQnkiOiJfRGV1YnplciIsIkNyZWF0ZWRPbiI6IjIwMjItMDEtMTBUMDk6NTg6MzYiLCJNb2RpZmllZEJ5IjoiX0RldWJ6ZXIiLCJJZCI6IjNiMjhhMGE3LWNmOTgtNDU2Ny1iMjE2LTY0MmFhNjVhZWFhOCIsIk1vZGlmaWVkT24iOiIyMDIyLTAxLTEwVDA5OjU5OjI5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HM6Ly9kYXRhLmV1cm9wYS5ldS9kb2kvMTAuMjc3OS8zNzMzMTEgW1RpdGVsIGFuaGFuZCBkaWVzZXIgRE9JIGluIENpdGF2aS1Qcm9qZWt0IMO8YmVybmVobWVuXSIsIlVyaVN0cmluZyI6Imh0dHBzOi8vZGF0YS5ldXJvcGEuZXUvZG9pLzEwLjI3NzkvMzczMzExIFtUaXRlbCBhbmhhbmQgZGllc2VyIERPSSBpbiBDaXRhdmktUHJvamVrdCDDvGJlcm5laG1lbl0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yLTAxLTEwVDA5OjU3OjI2IiwiTW9kaWZpZWRCeSI6Il9EZXViemVyIiwiSWQiOiIzOTRhZDg3Ny1lZWNhLTRkNWItOTVkMi04MTQ5YmQ3NTY3ZjgiLCJNb2RpZmllZE9uIjoiMjAyMi0wMS0xMFQwOTo1NzoyNi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BzOi8vZWx2LmV4ZW1wdGlvbnMub2Vrby5pbmZvL2ZpbGVhZG1pbi91c2VyX3VwbG9hZC9GaW5hbF9SZXBvcnQvRUxWX1BBQ0tfM19kcmFmdF8yMDE5MTAwMV9QdWJsaXNoZWRfMjAxOTEwMTQucGRmIiwiVXJpU3RyaW5nIjoiaHR0cHM6Ly9lbHYuZXhlbXB0aW9ucy5vZWtvLmluZm8vZmlsZWFkbWluL3VzZXJfdXBsb2FkL0ZpbmFsX1JlcG9ydC9FTFZfUEFDS18zX2RyYWZ0XzIwMTkxMDAxX1B1Ymxpc2hlZF8yMDE5MTAxNC5wZ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}</w:instrText>
          </w:r>
          <w:r w:rsidRPr="00C869C8">
            <w:rPr>
              <w:rStyle w:val="Standard1"/>
              <w:noProof w:val="0"/>
              <w:lang w:eastAsia="nl-BE"/>
            </w:rPr>
            <w:fldChar w:fldCharType="separate"/>
          </w:r>
          <w:r w:rsidRPr="00C869C8">
            <w:rPr>
              <w:rStyle w:val="Standard1"/>
              <w:noProof w:val="0"/>
              <w:lang w:eastAsia="nl-BE"/>
            </w:rPr>
            <w:t>Deubzer et al. (2021)</w:t>
          </w:r>
          <w:r w:rsidRPr="00C869C8">
            <w:rPr>
              <w:rStyle w:val="Standard1"/>
              <w:noProof w:val="0"/>
              <w:lang w:eastAsia="nl-BE"/>
            </w:rPr>
            <w:fldChar w:fldCharType="end"/>
          </w:r>
        </w:sdtContent>
      </w:sdt>
      <w:r w:rsidRPr="00C869C8">
        <w:rPr>
          <w:rStyle w:val="Standard1"/>
          <w:noProof w:val="0"/>
          <w:lang w:eastAsia="nl-BE"/>
        </w:rPr>
        <w:t xml:space="preserve"> last time under the ELV Directive, and the consultants concluded that the use of lead was avoidable for certain applications but that overall, the scope of the exemption could not be narrowed to reflect this substitution successes in the exemption wording. </w:t>
      </w:r>
    </w:p>
    <w:p w14:paraId="326A2B0E" w14:textId="71FDBDC5" w:rsidR="005A22C1" w:rsidRPr="00C869C8" w:rsidRDefault="005A22C1" w:rsidP="005A22C1">
      <w:pPr>
        <w:pStyle w:val="0Standardtext"/>
        <w:rPr>
          <w:rFonts w:cs="Arial"/>
          <w:noProof w:val="0"/>
        </w:rPr>
      </w:pPr>
      <w:bookmarkStart w:id="4" w:name="_Toc503255670"/>
      <w:r w:rsidRPr="00C869C8">
        <w:rPr>
          <w:rFonts w:cs="Arial"/>
          <w:noProof w:val="0"/>
        </w:rPr>
        <w:lastRenderedPageBreak/>
        <w:t xml:space="preserve">The available information at that time suggested that the current maximum lead content of 4 % should be maintained. As to the substitution of lead, valves in variable capacity air conditioners operating with steel shafts, and two insert nuts could be demonstrated to be cases where a lead-free </w:t>
      </w:r>
      <w:r w:rsidR="00813FD4" w:rsidRPr="00C869C8">
        <w:rPr>
          <w:rFonts w:cs="Arial"/>
          <w:noProof w:val="0"/>
        </w:rPr>
        <w:t xml:space="preserve">copper </w:t>
      </w:r>
      <w:r w:rsidRPr="00C869C8">
        <w:rPr>
          <w:rFonts w:cs="Arial"/>
          <w:noProof w:val="0"/>
        </w:rPr>
        <w:t xml:space="preserve">alloy (EcoBrass) successfully replaced a standard copper alloy with 3 % of lead content. </w:t>
      </w:r>
      <w:r w:rsidR="00813FD4" w:rsidRPr="00C869C8">
        <w:rPr>
          <w:rFonts w:cs="Arial"/>
          <w:noProof w:val="0"/>
        </w:rPr>
        <w:t xml:space="preserve">For technical reasons, </w:t>
      </w:r>
      <w:r w:rsidRPr="00C869C8">
        <w:rPr>
          <w:rFonts w:cs="Arial"/>
          <w:noProof w:val="0"/>
        </w:rPr>
        <w:t xml:space="preserve">these substitution successes could not be reflected in </w:t>
      </w:r>
      <w:r w:rsidR="00813FD4" w:rsidRPr="00C869C8">
        <w:rPr>
          <w:rFonts w:cs="Arial"/>
          <w:noProof w:val="0"/>
        </w:rPr>
        <w:t xml:space="preserve">the </w:t>
      </w:r>
      <w:r w:rsidRPr="00C869C8">
        <w:rPr>
          <w:rFonts w:cs="Arial"/>
          <w:noProof w:val="0"/>
        </w:rPr>
        <w:t xml:space="preserve">exemption scope. </w:t>
      </w:r>
    </w:p>
    <w:bookmarkEnd w:id="4"/>
    <w:p w14:paraId="2E0280C5" w14:textId="0F93067C" w:rsidR="005A22C1" w:rsidRPr="00C869C8" w:rsidRDefault="005A22C1" w:rsidP="005A22C1">
      <w:pPr>
        <w:pStyle w:val="0Standardtext"/>
        <w:rPr>
          <w:rFonts w:cs="Arial"/>
          <w:noProof w:val="0"/>
        </w:rPr>
      </w:pPr>
      <w:r w:rsidRPr="00C869C8">
        <w:rPr>
          <w:rFonts w:cs="Arial"/>
          <w:noProof w:val="0"/>
        </w:rPr>
        <w:t>Around 20 lead-free alloys were reported by applicant</w:t>
      </w:r>
      <w:r w:rsidR="00813FD4" w:rsidRPr="00C869C8">
        <w:rPr>
          <w:rFonts w:cs="Arial"/>
          <w:noProof w:val="0"/>
        </w:rPr>
        <w:t>s</w:t>
      </w:r>
      <w:r w:rsidRPr="00C869C8">
        <w:rPr>
          <w:rFonts w:cs="Arial"/>
          <w:noProof w:val="0"/>
        </w:rPr>
        <w:t xml:space="preserve"> in 2020 to be available, including new ones just having entered the market which should have offered potential for further substitutions if application-specific and systematic tests are applied. </w:t>
      </w:r>
      <w:r w:rsidR="00466203" w:rsidRPr="00C869C8">
        <w:rPr>
          <w:rFonts w:cs="Arial"/>
          <w:noProof w:val="0"/>
        </w:rPr>
        <w:t xml:space="preserve">Next to the above EcoBrass and others, the below lead-free copper alloys were explicitly </w:t>
      </w:r>
      <w:r w:rsidR="00813FD4" w:rsidRPr="00C869C8">
        <w:rPr>
          <w:rFonts w:cs="Arial"/>
          <w:noProof w:val="0"/>
        </w:rPr>
        <w:t>classified</w:t>
      </w:r>
      <w:r w:rsidR="00466203" w:rsidRPr="00C869C8">
        <w:rPr>
          <w:rFonts w:cs="Arial"/>
          <w:noProof w:val="0"/>
        </w:rPr>
        <w:t xml:space="preserve"> as new and for further assessment</w:t>
      </w:r>
      <w:r w:rsidRPr="00C869C8">
        <w:rPr>
          <w:rFonts w:cs="Arial"/>
          <w:noProof w:val="0"/>
        </w:rPr>
        <w:t>:</w:t>
      </w:r>
    </w:p>
    <w:p w14:paraId="3112C063" w14:textId="0A130D93" w:rsidR="005A22C1" w:rsidRPr="00C869C8" w:rsidRDefault="005A22C1" w:rsidP="005A22C1">
      <w:pPr>
        <w:pStyle w:val="1Listbulleted"/>
        <w:rPr>
          <w:rFonts w:cs="Arial"/>
          <w:noProof w:val="0"/>
        </w:rPr>
      </w:pPr>
      <w:r w:rsidRPr="00C869C8">
        <w:rPr>
          <w:rFonts w:cs="Arial"/>
          <w:noProof w:val="0"/>
        </w:rPr>
        <w:t>AquaNordic</w:t>
      </w:r>
      <w:r w:rsidRPr="00C869C8">
        <w:rPr>
          <w:rFonts w:cs="Arial"/>
          <w:noProof w:val="0"/>
          <w:sz w:val="14"/>
          <w:szCs w:val="14"/>
        </w:rPr>
        <w:t xml:space="preserve"> </w:t>
      </w:r>
      <w:r w:rsidRPr="00C869C8">
        <w:rPr>
          <w:rFonts w:cs="Arial"/>
          <w:noProof w:val="0"/>
        </w:rPr>
        <w:t xml:space="preserve">lead-free copper alloy that might be a substitute of leaded brass from machinability point of view. </w:t>
      </w:r>
    </w:p>
    <w:p w14:paraId="376B5FFF" w14:textId="77777777" w:rsidR="005A22C1" w:rsidRPr="00C869C8" w:rsidRDefault="005A22C1" w:rsidP="005A22C1">
      <w:pPr>
        <w:pStyle w:val="1Listbulleted"/>
        <w:rPr>
          <w:rFonts w:cs="Arial"/>
          <w:noProof w:val="0"/>
        </w:rPr>
      </w:pPr>
      <w:r w:rsidRPr="00C869C8">
        <w:rPr>
          <w:rFonts w:cs="Arial"/>
          <w:noProof w:val="0"/>
        </w:rPr>
        <w:t>Novel lead-free copper alloys for oil-hydraulic applications as bushings, slippers or distributor plates, by the company Otto-Fuchs</w:t>
      </w:r>
      <w:r w:rsidRPr="00C869C8">
        <w:rPr>
          <w:rStyle w:val="FootnoteReference"/>
          <w:rFonts w:cs="Arial"/>
          <w:noProof w:val="0"/>
        </w:rPr>
        <w:footnoteReference w:id="5"/>
      </w:r>
      <w:r w:rsidRPr="00C869C8">
        <w:rPr>
          <w:rFonts w:cs="Arial"/>
          <w:noProof w:val="0"/>
        </w:rPr>
        <w:t xml:space="preserve"> aimed to substitute leaded-alloys with a lead-content not exceeding 0.8 % by weight.</w:t>
      </w:r>
    </w:p>
    <w:p w14:paraId="2D4E7ECC" w14:textId="77777777" w:rsidR="005A22C1" w:rsidRPr="00C869C8" w:rsidRDefault="005A22C1" w:rsidP="005A22C1">
      <w:pPr>
        <w:pStyle w:val="1Listbulleted"/>
        <w:rPr>
          <w:rFonts w:cs="Arial"/>
          <w:noProof w:val="0"/>
        </w:rPr>
      </w:pPr>
      <w:r w:rsidRPr="00C869C8">
        <w:rPr>
          <w:rFonts w:cs="Arial"/>
          <w:noProof w:val="0"/>
        </w:rPr>
        <w:t>The Aviva Model 3 alloy offering very good machinability, high conductivity and excellent dezincification-resistance properties.</w:t>
      </w:r>
    </w:p>
    <w:p w14:paraId="376324B0" w14:textId="77777777" w:rsidR="005A22C1" w:rsidRPr="00C869C8" w:rsidRDefault="005A22C1" w:rsidP="005A22C1">
      <w:pPr>
        <w:pStyle w:val="1Listbulleted"/>
        <w:rPr>
          <w:rFonts w:cs="Arial"/>
          <w:noProof w:val="0"/>
        </w:rPr>
      </w:pPr>
      <w:r w:rsidRPr="00C869C8">
        <w:rPr>
          <w:rFonts w:cs="Arial"/>
          <w:noProof w:val="0"/>
        </w:rPr>
        <w:t xml:space="preserve">CuSi4Zn9MnP (wrought alloy) and CuSn4Zn2PS-C (casting alloy) </w:t>
      </w:r>
    </w:p>
    <w:p w14:paraId="766F4790" w14:textId="685B94BE" w:rsidR="005A22C1" w:rsidRPr="00C869C8" w:rsidRDefault="005A22C1" w:rsidP="005A22C1">
      <w:pPr>
        <w:pStyle w:val="0Standardtext"/>
        <w:rPr>
          <w:rStyle w:val="Standard1"/>
          <w:noProof w:val="0"/>
          <w:lang w:eastAsia="fr-FR"/>
        </w:rPr>
      </w:pPr>
      <w:r w:rsidRPr="00C869C8">
        <w:rPr>
          <w:rFonts w:cs="Arial"/>
          <w:noProof w:val="0"/>
        </w:rPr>
        <w:t xml:space="preserve">In the light of the above developments, </w:t>
      </w:r>
      <w:sdt>
        <w:sdtPr>
          <w:rPr>
            <w:rFonts w:cs="Arial"/>
            <w:noProof w:val="0"/>
          </w:rPr>
          <w:alias w:val="To edit, see citavi.com/edit"/>
          <w:tag w:val="CitaviPlaceholder#c2bed9a4-97a0-4027-b8f7-3dd18a62584a"/>
          <w:id w:val="-300311700"/>
          <w:placeholder>
            <w:docPart w:val="70D1B0D9633147B39108EFE472D4C43D"/>
          </w:placeholder>
        </w:sdtPr>
        <w:sdtContent>
          <w:r w:rsidRPr="00C869C8">
            <w:rPr>
              <w:rFonts w:cs="Arial"/>
              <w:noProof w:val="0"/>
            </w:rPr>
            <w:fldChar w:fldCharType="begin"/>
          </w:r>
          <w:r w:rsidRPr="00C869C8">
            <w:rPr>
              <w:rFonts w:cs="Arial"/>
              <w:noProof w:val="0"/>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1Y2UzYjRhLTI2MjgtNGRjNy05MGYxLTNjMDJlNWI0YmU4YiIsIlJhbmdlTGVuZ3RoIjoyMSwiUmVmZXJlbmNlSWQiOiI4YThjNzdlMS0xM2QxLTQ3MzktYjc0ZS1kYmQ5YmRlYmNlM2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Y2lyY2FiYy5ldXJvcGEuZXUvIiwiVXJpU3RyaW5nIjoiaHR0cHM6Ly9jaXJjYWJjLmV1cm9wYS5ldS8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RUxWIGV4ZW1wdGlvbnMsIGF0IHRvcCBsZWZ0LCBjbGljayBvbiBcIkxpYnJhcnlcIiA+IFJlcG9ydHMiLCJDcmVhdGVkQnkiOiJfRGV1YnplciIsIkNyZWF0ZWRPbiI6IjIwMjItMDEtMTBUMDk6NTg6MzYiLCJNb2RpZmllZEJ5IjoiX0RldWJ6ZXIiLCJJZCI6IjNiMjhhMGE3LWNmOTgtNDU2Ny1iMjE2LTY0MmFhNjVhZWFhOCIsIk1vZGlmaWVkT24iOiIyMDIyLTAxLTEwVDA5OjU5OjI5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HM6Ly9kYXRhLmV1cm9wYS5ldS9kb2kvMTAuMjc3OS8zNzMzMTEgW1RpdGVsIGFuaGFuZCBkaWVzZXIgRE9JIGluIENpdGF2aS1Qcm9qZWt0IMO8YmVybmVobWVuXSIsIlVyaVN0cmluZyI6Imh0dHBzOi8vZGF0YS5ldXJvcGEuZXUvZG9pLzEwLjI3NzkvMzczMzExIFtUaXRlbCBhbmhhbmQgZGllc2VyIERPSSBpbiBDaXRhdmktUHJvamVrdCDDvGJlcm5laG1lbl0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yLTAxLTEwVDA5OjU3OjI2IiwiTW9kaWZpZWRCeSI6Il9EZXViemVyIiwiSWQiOiIzOTRhZDg3Ny1lZWNhLTRkNWItOTVkMi04MTQ5YmQ3NTY3ZjgiLCJNb2RpZmllZE9uIjoiMjAyMi0wMS0xMFQwOTo1NzoyNi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BzOi8vZWx2LmV4ZW1wdGlvbnMub2Vrby5pbmZvL2ZpbGVhZG1pbi91c2VyX3VwbG9hZC9GaW5hbF9SZXBvcnQvRUxWX1BBQ0tfM19kcmFmdF8yMDE5MTAwMV9QdWJsaXNoZWRfMjAxOTEwMTQucGRmIiwiVXJpU3RyaW5nIjoiaHR0cHM6Ly9lbHYuZXhlbXB0aW9ucy5vZWtvLmluZm8vZmlsZWFkbWluL3VzZXJfdXBsb2FkL0ZpbmFsX1JlcG9ydC9FTFZfUEFDS18zX2RyYWZ0XzIwMTkxMDAxX1B1Ymxpc2hlZF8yMDE5MTAxNC5wZ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}</w:instrText>
          </w:r>
          <w:r w:rsidRPr="00C869C8">
            <w:rPr>
              <w:rFonts w:cs="Arial"/>
              <w:noProof w:val="0"/>
            </w:rPr>
            <w:fldChar w:fldCharType="separate"/>
          </w:r>
          <w:r w:rsidRPr="00C869C8">
            <w:rPr>
              <w:rFonts w:cs="Arial"/>
              <w:noProof w:val="0"/>
            </w:rPr>
            <w:t>Deubzer et al. (2021)</w:t>
          </w:r>
          <w:r w:rsidRPr="00C869C8">
            <w:rPr>
              <w:rFonts w:cs="Arial"/>
              <w:noProof w:val="0"/>
            </w:rPr>
            <w:fldChar w:fldCharType="end"/>
          </w:r>
        </w:sdtContent>
      </w:sdt>
      <w:r w:rsidRPr="00C869C8">
        <w:rPr>
          <w:rFonts w:cs="Arial"/>
          <w:noProof w:val="0"/>
        </w:rPr>
        <w:t xml:space="preserve"> deemed appropriate a validity period which is long enough for application-centred and specific assessments of substitution possibilities or, in case, the impossibility of </w:t>
      </w:r>
      <w:r w:rsidR="00CB7E66" w:rsidRPr="00C869C8">
        <w:rPr>
          <w:rFonts w:cs="Arial"/>
          <w:noProof w:val="0"/>
        </w:rPr>
        <w:t>substitution</w:t>
      </w:r>
      <w:r w:rsidRPr="00C869C8">
        <w:rPr>
          <w:rFonts w:cs="Arial"/>
          <w:noProof w:val="0"/>
        </w:rPr>
        <w:t xml:space="preserve"> in certain applications, so that applicants will be able to provide substantiated, sound and transparent evidence where the use of lead may still be unavoidable.</w:t>
      </w:r>
    </w:p>
    <w:p w14:paraId="09B32E6D" w14:textId="77777777" w:rsidR="00672D1F" w:rsidRPr="00C869C8" w:rsidRDefault="00672D1F" w:rsidP="00D05732">
      <w:pPr>
        <w:pStyle w:val="Heading1"/>
        <w:rPr>
          <w:rStyle w:val="Standard1"/>
          <w:lang w:eastAsia="fr-FR"/>
        </w:rPr>
      </w:pPr>
      <w:r w:rsidRPr="00C869C8">
        <w:rPr>
          <w:rStyle w:val="Standard1"/>
          <w:lang w:eastAsia="fr-FR"/>
        </w:rPr>
        <w:t>Questions</w:t>
      </w:r>
    </w:p>
    <w:p w14:paraId="5E9ED505" w14:textId="77777777" w:rsidR="00466203" w:rsidRPr="00C869C8" w:rsidRDefault="00466203" w:rsidP="00466203">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As to the above-mentioned alloys:</w:t>
      </w:r>
    </w:p>
    <w:p w14:paraId="0E5F10EA" w14:textId="0027D346" w:rsidR="00466203" w:rsidRPr="00C869C8" w:rsidRDefault="00466203" w:rsidP="00466203">
      <w:pPr>
        <w:pStyle w:val="ListParagraph"/>
        <w:suppressAutoHyphens/>
        <w:spacing w:before="0" w:after="200"/>
        <w:contextualSpacing/>
        <w:jc w:val="left"/>
        <w:rPr>
          <w:rFonts w:ascii="Arial" w:hAnsi="Arial" w:cs="Arial"/>
          <w:sz w:val="22"/>
        </w:rPr>
      </w:pPr>
      <w:r w:rsidRPr="00C869C8">
        <w:rPr>
          <w:rFonts w:ascii="Arial" w:hAnsi="Arial" w:cs="Arial"/>
          <w:sz w:val="22"/>
        </w:rPr>
        <w:t xml:space="preserve">Where they tested as to where/in which applications they can substitute leaded copper alloys? If so, please let us know how they were tested generally and application-specific. Please also provide the results concerning their potential to substitute leaded copper alloys in general or in specific uses taking into account the specific properties of the respective lead-free alloys and the requirements of specific </w:t>
      </w:r>
      <w:r w:rsidR="00CB7E66" w:rsidRPr="00C869C8">
        <w:rPr>
          <w:rFonts w:ascii="Arial" w:hAnsi="Arial" w:cs="Arial"/>
          <w:sz w:val="22"/>
        </w:rPr>
        <w:t>applications</w:t>
      </w:r>
      <w:r w:rsidRPr="00C869C8">
        <w:rPr>
          <w:rFonts w:ascii="Arial" w:hAnsi="Arial" w:cs="Arial"/>
          <w:sz w:val="22"/>
        </w:rPr>
        <w:t xml:space="preserve"> which they can match. </w:t>
      </w:r>
    </w:p>
    <w:p w14:paraId="787E3C4E" w14:textId="77777777" w:rsidR="00466203" w:rsidRPr="00C869C8" w:rsidRDefault="00466203" w:rsidP="00466203">
      <w:pPr>
        <w:pStyle w:val="ListParagraph"/>
        <w:suppressAutoHyphens/>
        <w:spacing w:before="0" w:after="200"/>
        <w:contextualSpacing/>
        <w:jc w:val="left"/>
        <w:rPr>
          <w:rFonts w:ascii="Arial" w:hAnsi="Arial" w:cs="Arial"/>
          <w:sz w:val="22"/>
        </w:rPr>
      </w:pPr>
    </w:p>
    <w:p w14:paraId="1AA83485" w14:textId="77777777" w:rsidR="00466203" w:rsidRPr="00C869C8" w:rsidRDefault="00466203" w:rsidP="00466203">
      <w:pPr>
        <w:pStyle w:val="ListParagraph"/>
        <w:suppressAutoHyphens/>
        <w:spacing w:before="0" w:after="200"/>
        <w:contextualSpacing/>
        <w:jc w:val="left"/>
        <w:rPr>
          <w:rFonts w:ascii="Arial" w:hAnsi="Arial" w:cs="Arial"/>
          <w:sz w:val="22"/>
        </w:rPr>
      </w:pPr>
    </w:p>
    <w:p w14:paraId="6249A953" w14:textId="3908DBBA" w:rsidR="00466203" w:rsidRPr="00C869C8" w:rsidRDefault="00466203" w:rsidP="00B6347A">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Do you know of other promising lead-free copper alloys besides the ones mentioned above?</w:t>
      </w:r>
    </w:p>
    <w:p w14:paraId="12E940CB" w14:textId="77777777" w:rsidR="00466203" w:rsidRPr="00C869C8" w:rsidRDefault="00466203" w:rsidP="00466203">
      <w:pPr>
        <w:pStyle w:val="ListParagraph"/>
        <w:suppressAutoHyphens/>
        <w:spacing w:before="0" w:after="200"/>
        <w:contextualSpacing/>
        <w:jc w:val="left"/>
        <w:rPr>
          <w:rFonts w:ascii="Arial" w:hAnsi="Arial" w:cs="Arial"/>
          <w:sz w:val="22"/>
        </w:rPr>
      </w:pPr>
    </w:p>
    <w:p w14:paraId="2C6C8E83" w14:textId="77777777" w:rsidR="00466203" w:rsidRPr="00C869C8" w:rsidRDefault="00466203" w:rsidP="00466203">
      <w:pPr>
        <w:pStyle w:val="ListParagraph"/>
        <w:suppressAutoHyphens/>
        <w:spacing w:before="0" w:after="200"/>
        <w:contextualSpacing/>
        <w:jc w:val="left"/>
        <w:rPr>
          <w:rFonts w:ascii="Arial" w:hAnsi="Arial" w:cs="Arial"/>
          <w:sz w:val="22"/>
        </w:rPr>
      </w:pPr>
    </w:p>
    <w:p w14:paraId="3E8AFFFD" w14:textId="4996DF3B" w:rsidR="00466203" w:rsidRPr="00C869C8" w:rsidRDefault="00466203" w:rsidP="00B6347A">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 xml:space="preserve">Are tests available </w:t>
      </w:r>
      <w:r w:rsidR="00DE438B" w:rsidRPr="00C869C8">
        <w:rPr>
          <w:rFonts w:ascii="Arial" w:hAnsi="Arial" w:cs="Arial"/>
          <w:sz w:val="22"/>
        </w:rPr>
        <w:t xml:space="preserve">that demonstrate </w:t>
      </w:r>
      <w:r w:rsidRPr="00C869C8">
        <w:rPr>
          <w:rFonts w:ascii="Arial" w:hAnsi="Arial" w:cs="Arial"/>
          <w:sz w:val="22"/>
        </w:rPr>
        <w:t>which applications of leaded copper alloys they can replace in automotive applications?</w:t>
      </w:r>
    </w:p>
    <w:p w14:paraId="3806F817" w14:textId="77777777" w:rsidR="00466203" w:rsidRPr="00C869C8" w:rsidRDefault="00466203" w:rsidP="00466203">
      <w:pPr>
        <w:pStyle w:val="ListParagraph"/>
        <w:suppressAutoHyphens/>
        <w:spacing w:before="0" w:after="200"/>
        <w:contextualSpacing/>
        <w:jc w:val="left"/>
        <w:rPr>
          <w:rFonts w:ascii="Arial" w:hAnsi="Arial" w:cs="Arial"/>
          <w:sz w:val="22"/>
        </w:rPr>
      </w:pPr>
    </w:p>
    <w:p w14:paraId="3DB0F7FD" w14:textId="77777777" w:rsidR="00466203" w:rsidRPr="00C869C8" w:rsidRDefault="00466203" w:rsidP="00466203">
      <w:pPr>
        <w:pStyle w:val="ListParagraph"/>
        <w:suppressAutoHyphens/>
        <w:spacing w:before="0" w:after="200"/>
        <w:contextualSpacing/>
        <w:jc w:val="left"/>
        <w:rPr>
          <w:rFonts w:ascii="Arial" w:hAnsi="Arial" w:cs="Arial"/>
          <w:sz w:val="22"/>
        </w:rPr>
      </w:pPr>
    </w:p>
    <w:p w14:paraId="3EAECD5E" w14:textId="6EBD0E34" w:rsidR="00466203" w:rsidRPr="00C869C8" w:rsidRDefault="00466203" w:rsidP="00466203">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 xml:space="preserve">Are there any leaded copper alloys with significantly reduced lead contents that could replace other leaded alloys with high lead content? </w:t>
      </w:r>
    </w:p>
    <w:p w14:paraId="3454BAB6"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3B058342" w14:textId="77777777" w:rsidR="006C3A34" w:rsidRPr="00C869C8" w:rsidRDefault="006C3A34" w:rsidP="006C3A34">
      <w:pPr>
        <w:pStyle w:val="ListParagraph"/>
        <w:suppressAutoHyphens/>
        <w:spacing w:before="0" w:after="200"/>
        <w:contextualSpacing/>
        <w:jc w:val="left"/>
        <w:rPr>
          <w:rFonts w:ascii="Arial" w:hAnsi="Arial" w:cs="Arial"/>
          <w:sz w:val="22"/>
        </w:rPr>
      </w:pPr>
    </w:p>
    <w:p w14:paraId="03BF5C6C" w14:textId="0C7E0CA6" w:rsidR="008514EE" w:rsidRPr="00C869C8" w:rsidRDefault="008514EE" w:rsidP="008514EE">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lastRenderedPageBreak/>
        <w:t>In the last review</w:t>
      </w:r>
      <w:r w:rsidR="00466203" w:rsidRPr="00C869C8">
        <w:rPr>
          <w:rFonts w:ascii="Arial" w:hAnsi="Arial" w:cs="Arial"/>
          <w:sz w:val="22"/>
        </w:rPr>
        <w:t xml:space="preserve"> by </w:t>
      </w:r>
      <w:sdt>
        <w:sdtPr>
          <w:rPr>
            <w:rFonts w:ascii="Arial" w:hAnsi="Arial" w:cs="Arial"/>
            <w:sz w:val="22"/>
          </w:rPr>
          <w:alias w:val="To edit, see citavi.com/edit"/>
          <w:tag w:val="CitaviPlaceholder#f4c69aaf-ca8b-4934-994d-958b44d3400b"/>
          <w:id w:val="-372847189"/>
          <w:placeholder>
            <w:docPart w:val="DefaultPlaceholder_-1854013440"/>
          </w:placeholder>
        </w:sdtPr>
        <w:sdtContent>
          <w:r w:rsidR="00466203" w:rsidRPr="00C869C8">
            <w:rPr>
              <w:rFonts w:ascii="Arial" w:hAnsi="Arial" w:cs="Arial"/>
              <w:sz w:val="22"/>
            </w:rPr>
            <w:fldChar w:fldCharType="begin"/>
          </w:r>
          <w:r w:rsidR="009453F6" w:rsidRPr="00C869C8">
            <w:rPr>
              <w:rFonts w:ascii="Arial" w:hAnsi="Arial" w:cs="Arial"/>
              <w:sz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xZmY0YzQyLWY1NTYtNGYyMS1iYzBkLTZhNTk3MTA4YTIyNiIsIlJhbmdlTGVuZ3RoIjoyMSwiUmVmZXJlbmNlSWQiOiI4YThjNzdlMS0xM2QxLTQ3MzktYjc0ZS1kYmQ5YmRlYmNlM2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Y2lyY2FiYy5ldXJvcGEuZXUvIiwiVXJpU3RyaW5nIjoiaHR0cHM6Ly9jaXJjYWJjLmV1cm9wYS5ldS8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RUxWIGV4ZW1wdGlvbnMsIGF0IHRvcCBsZWZ0LCBjbGljayBvbiBcIkxpYnJhcnlcIiA+IFJlcG9ydHMiLCJDcmVhdGVkQnkiOiJfRGV1YnplciIsIkNyZWF0ZWRPbiI6IjIwMjItMDEtMTBUMDk6NTg6MzYiLCJNb2RpZmllZEJ5IjoiX0RldWJ6ZXIiLCJJZCI6IjNiMjhhMGE3LWNmOTgtNDU2Ny1iMjE2LTY0MmFhNjVhZWFhOCIsIk1vZGlmaWVkT24iOiIyMDIyLTAxLTEwVDA5OjU5OjI5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HM6Ly9kYXRhLmV1cm9wYS5ldS9kb2kvMTAuMjc3OS8zNzMzMTEgW1RpdGVsIGFuaGFuZCBkaWVzZXIgRE9JIGluIENpdGF2aS1Qcm9qZWt0IMO8YmVybmVobWVuXSIsIlVyaVN0cmluZyI6Imh0dHBzOi8vZGF0YS5ldXJvcGEuZXUvZG9pLzEwLjI3NzkvMzczMzExIFtUaXRlbCBhbmhhbmQgZGllc2VyIERPSSBpbiBDaXRhdmktUHJvamVrdCDDvGJlcm5laG1lbl0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yLTAxLTEwVDA5OjU3OjI2IiwiTW9kaWZpZWRCeSI6Il9EZXViemVyIiwiSWQiOiIzOTRhZDg3Ny1lZWNhLTRkNWItOTVkMi04MTQ5YmQ3NTY3ZjgiLCJNb2RpZmllZE9uIjoiMjAyMi0wMS0xMFQwOTo1NzoyNi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BzOi8vZWx2LmV4ZW1wdGlvbnMub2Vrby5pbmZvL2ZpbGVhZG1pbi91c2VyX3VwbG9hZC9GaW5hbF9SZXBvcnQvRUxWX1BBQ0tfM19kcmFmdF8yMDE5MTAwMV9QdWJsaXNoZWRfMjAxOTEwMTQucGRmIiwiVXJpU3RyaW5nIjoiaHR0cHM6Ly9lbHYuZXhlbXB0aW9ucy5vZWtvLmluZm8vZmlsZWFkbWluL3VzZXJfdXBsb2FkL0ZpbmFsX1JlcG9ydC9FTFZfUEFDS18zX2RyYWZ0XzIwMTkxMDAxX1B1Ymxpc2hlZF8yMDE5MTAxNC5wZ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}</w:instrText>
          </w:r>
          <w:r w:rsidR="00466203" w:rsidRPr="00C869C8">
            <w:rPr>
              <w:rFonts w:ascii="Arial" w:hAnsi="Arial" w:cs="Arial"/>
              <w:sz w:val="22"/>
            </w:rPr>
            <w:fldChar w:fldCharType="separate"/>
          </w:r>
          <w:r w:rsidR="00466203" w:rsidRPr="00C869C8">
            <w:rPr>
              <w:rFonts w:ascii="Arial" w:hAnsi="Arial" w:cs="Arial"/>
              <w:sz w:val="22"/>
            </w:rPr>
            <w:t>Deubzer et al. (2021)</w:t>
          </w:r>
          <w:r w:rsidR="00466203" w:rsidRPr="00C869C8">
            <w:rPr>
              <w:rFonts w:ascii="Arial" w:hAnsi="Arial" w:cs="Arial"/>
              <w:sz w:val="22"/>
            </w:rPr>
            <w:fldChar w:fldCharType="end"/>
          </w:r>
        </w:sdtContent>
      </w:sdt>
      <w:r w:rsidR="00466203" w:rsidRPr="00C869C8">
        <w:rPr>
          <w:rFonts w:ascii="Arial" w:hAnsi="Arial" w:cs="Arial"/>
          <w:sz w:val="22"/>
        </w:rPr>
        <w:t>,</w:t>
      </w:r>
      <w:r w:rsidRPr="00C869C8">
        <w:rPr>
          <w:rFonts w:ascii="Arial" w:hAnsi="Arial" w:cs="Arial"/>
          <w:sz w:val="22"/>
        </w:rPr>
        <w:t xml:space="preserve"> ACEA et al. stated that </w:t>
      </w:r>
      <w:r w:rsidR="00466203" w:rsidRPr="00C869C8">
        <w:rPr>
          <w:rFonts w:ascii="Arial" w:hAnsi="Arial" w:cs="Arial"/>
          <w:sz w:val="22"/>
        </w:rPr>
        <w:t xml:space="preserve">3D-printing of </w:t>
      </w:r>
      <w:r w:rsidRPr="00C869C8">
        <w:rPr>
          <w:rFonts w:ascii="Arial" w:hAnsi="Arial" w:cs="Arial"/>
          <w:sz w:val="22"/>
        </w:rPr>
        <w:t xml:space="preserve">parts using </w:t>
      </w:r>
      <w:r w:rsidR="00DE438B" w:rsidRPr="00C869C8">
        <w:rPr>
          <w:rFonts w:ascii="Arial" w:hAnsi="Arial" w:cs="Arial"/>
          <w:sz w:val="22"/>
        </w:rPr>
        <w:t xml:space="preserve">or replacing </w:t>
      </w:r>
      <w:r w:rsidRPr="00C869C8">
        <w:rPr>
          <w:rFonts w:ascii="Arial" w:hAnsi="Arial" w:cs="Arial"/>
          <w:sz w:val="22"/>
        </w:rPr>
        <w:t>lead</w:t>
      </w:r>
      <w:r w:rsidR="00DE438B" w:rsidRPr="00C869C8">
        <w:rPr>
          <w:rFonts w:ascii="Arial" w:hAnsi="Arial" w:cs="Arial"/>
          <w:sz w:val="22"/>
        </w:rPr>
        <w:t>-</w:t>
      </w:r>
      <w:r w:rsidRPr="00C869C8">
        <w:rPr>
          <w:rFonts w:ascii="Arial" w:hAnsi="Arial" w:cs="Arial"/>
          <w:sz w:val="22"/>
        </w:rPr>
        <w:t xml:space="preserve">copper </w:t>
      </w:r>
      <w:r w:rsidR="00466203" w:rsidRPr="00C869C8">
        <w:rPr>
          <w:rFonts w:ascii="Arial" w:hAnsi="Arial" w:cs="Arial"/>
          <w:sz w:val="22"/>
        </w:rPr>
        <w:t>was not yet sufficiently mature. Have 3D-printed parts meanwhile become available that could be a reliable substitute for parts produced from leaded copper alloys?</w:t>
      </w:r>
      <w:r w:rsidRPr="00C869C8">
        <w:rPr>
          <w:rFonts w:ascii="Arial" w:hAnsi="Arial" w:cs="Arial"/>
          <w:sz w:val="22"/>
        </w:rPr>
        <w:t xml:space="preserve"> </w:t>
      </w:r>
    </w:p>
    <w:p w14:paraId="5F4950E2" w14:textId="77777777" w:rsidR="008514EE" w:rsidRPr="00C869C8" w:rsidRDefault="008514EE" w:rsidP="009453F6">
      <w:pPr>
        <w:pStyle w:val="ListParagraph"/>
        <w:suppressAutoHyphens/>
        <w:spacing w:before="0" w:after="200"/>
        <w:contextualSpacing/>
        <w:jc w:val="left"/>
        <w:rPr>
          <w:rFonts w:ascii="Arial" w:hAnsi="Arial" w:cs="Arial"/>
          <w:sz w:val="22"/>
        </w:rPr>
      </w:pPr>
    </w:p>
    <w:p w14:paraId="08188AE7" w14:textId="77777777" w:rsidR="00466203" w:rsidRPr="00C869C8" w:rsidRDefault="00466203" w:rsidP="009453F6">
      <w:pPr>
        <w:pStyle w:val="ListParagraph"/>
        <w:suppressAutoHyphens/>
        <w:spacing w:before="0" w:after="200"/>
        <w:contextualSpacing/>
        <w:jc w:val="left"/>
        <w:rPr>
          <w:rFonts w:ascii="Arial" w:hAnsi="Arial" w:cs="Arial"/>
          <w:sz w:val="22"/>
        </w:rPr>
      </w:pPr>
    </w:p>
    <w:p w14:paraId="1AB0E109" w14:textId="77777777" w:rsidR="00F02CFD" w:rsidRPr="00C869C8" w:rsidRDefault="00F02CFD" w:rsidP="00F02CFD">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 xml:space="preserve">Please explain the efforts your organisation has undertaken to find and implement the use of lead-free alternatives for automotive uses. Please refer to alternatives, which at least reduce the amount of lead applied or eliminate its necessity altogether. </w:t>
      </w:r>
    </w:p>
    <w:p w14:paraId="0EB5D2E4" w14:textId="77777777" w:rsidR="00F02CFD" w:rsidRPr="00C869C8" w:rsidRDefault="00F02CFD" w:rsidP="006C3A34">
      <w:pPr>
        <w:pStyle w:val="ListParagraph"/>
        <w:suppressAutoHyphens/>
        <w:spacing w:before="0" w:after="200"/>
        <w:contextualSpacing/>
        <w:jc w:val="left"/>
        <w:rPr>
          <w:rFonts w:ascii="Arial" w:hAnsi="Arial" w:cs="Arial"/>
          <w:sz w:val="22"/>
        </w:rPr>
      </w:pPr>
    </w:p>
    <w:p w14:paraId="7119B41E"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70682647" w14:textId="77777777" w:rsidR="00F02CFD" w:rsidRPr="00C869C8" w:rsidRDefault="00F02CFD" w:rsidP="00F02CFD">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 xml:space="preserve">Please provide a roadmap specifying the </w:t>
      </w:r>
      <w:r w:rsidR="008514EE" w:rsidRPr="00C869C8">
        <w:rPr>
          <w:rFonts w:ascii="Arial" w:hAnsi="Arial" w:cs="Arial"/>
          <w:sz w:val="22"/>
        </w:rPr>
        <w:t xml:space="preserve">past and </w:t>
      </w:r>
      <w:r w:rsidRPr="00C869C8">
        <w:rPr>
          <w:rFonts w:ascii="Arial" w:hAnsi="Arial" w:cs="Arial"/>
          <w:sz w:val="22"/>
        </w:rPr>
        <w:t xml:space="preserve">necessary </w:t>
      </w:r>
      <w:r w:rsidR="008514EE" w:rsidRPr="00C869C8">
        <w:rPr>
          <w:rFonts w:ascii="Arial" w:hAnsi="Arial" w:cs="Arial"/>
          <w:sz w:val="22"/>
        </w:rPr>
        <w:t xml:space="preserve">next </w:t>
      </w:r>
      <w:r w:rsidRPr="00C869C8">
        <w:rPr>
          <w:rFonts w:ascii="Arial" w:hAnsi="Arial" w:cs="Arial"/>
          <w:sz w:val="22"/>
        </w:rPr>
        <w:t xml:space="preserve">steps/achievements in research and development including a time scale for the substitution or elimination of lead in this exemption. </w:t>
      </w:r>
    </w:p>
    <w:p w14:paraId="66916D7F" w14:textId="77777777" w:rsidR="00A74D11" w:rsidRPr="00C869C8" w:rsidRDefault="00A74D11" w:rsidP="006C3A34">
      <w:pPr>
        <w:pStyle w:val="ListParagraph"/>
        <w:suppressAutoHyphens/>
        <w:spacing w:before="0" w:after="200"/>
        <w:contextualSpacing/>
        <w:jc w:val="left"/>
        <w:rPr>
          <w:rFonts w:ascii="Arial" w:hAnsi="Arial" w:cs="Arial"/>
          <w:sz w:val="22"/>
        </w:rPr>
      </w:pPr>
    </w:p>
    <w:p w14:paraId="1A2D2EAA"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74229D24" w14:textId="488728F0" w:rsidR="00A74D11" w:rsidRPr="00C869C8" w:rsidRDefault="00A74D11" w:rsidP="00A74D11">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 xml:space="preserve">What is the amount of lead that would be contained in vehicles </w:t>
      </w:r>
    </w:p>
    <w:p w14:paraId="6EF35F84" w14:textId="77777777" w:rsidR="00A74D11" w:rsidRPr="00C869C8" w:rsidRDefault="00A74D11" w:rsidP="00A74D11">
      <w:pPr>
        <w:pStyle w:val="ListParagraph"/>
        <w:numPr>
          <w:ilvl w:val="1"/>
          <w:numId w:val="37"/>
        </w:numPr>
        <w:suppressAutoHyphens/>
        <w:spacing w:before="0" w:after="200"/>
        <w:contextualSpacing/>
        <w:jc w:val="left"/>
        <w:rPr>
          <w:rFonts w:ascii="Arial" w:hAnsi="Arial" w:cs="Arial"/>
          <w:sz w:val="22"/>
        </w:rPr>
      </w:pPr>
      <w:r w:rsidRPr="00C869C8">
        <w:rPr>
          <w:rFonts w:ascii="Arial" w:hAnsi="Arial" w:cs="Arial"/>
          <w:sz w:val="22"/>
        </w:rPr>
        <w:t xml:space="preserve">placed on the EU market </w:t>
      </w:r>
    </w:p>
    <w:p w14:paraId="09A44B75" w14:textId="77777777" w:rsidR="00A74D11" w:rsidRPr="00C869C8" w:rsidRDefault="00A74D11" w:rsidP="00A74D11">
      <w:pPr>
        <w:pStyle w:val="ListParagraph"/>
        <w:numPr>
          <w:ilvl w:val="1"/>
          <w:numId w:val="37"/>
        </w:numPr>
        <w:suppressAutoHyphens/>
        <w:spacing w:before="0" w:after="200"/>
        <w:contextualSpacing/>
        <w:jc w:val="left"/>
        <w:rPr>
          <w:rFonts w:ascii="Arial" w:hAnsi="Arial" w:cs="Arial"/>
          <w:sz w:val="22"/>
        </w:rPr>
      </w:pPr>
      <w:r w:rsidRPr="00C869C8">
        <w:rPr>
          <w:rFonts w:ascii="Arial" w:hAnsi="Arial" w:cs="Arial"/>
          <w:sz w:val="22"/>
        </w:rPr>
        <w:t>worldwide</w:t>
      </w:r>
    </w:p>
    <w:p w14:paraId="7EEF8EC2" w14:textId="77777777" w:rsidR="00A74D11" w:rsidRPr="00C869C8" w:rsidRDefault="00A74D11" w:rsidP="00A74D11">
      <w:pPr>
        <w:pStyle w:val="ListParagraph"/>
        <w:suppressAutoHyphens/>
        <w:spacing w:after="200"/>
        <w:jc w:val="left"/>
        <w:rPr>
          <w:rFonts w:ascii="Arial" w:hAnsi="Arial" w:cs="Arial"/>
          <w:sz w:val="22"/>
        </w:rPr>
      </w:pPr>
      <w:r w:rsidRPr="00C869C8">
        <w:rPr>
          <w:rFonts w:ascii="Arial" w:hAnsi="Arial" w:cs="Arial"/>
          <w:sz w:val="22"/>
        </w:rPr>
        <w:t>in case the exemption</w:t>
      </w:r>
      <w:r w:rsidR="00A25264" w:rsidRPr="00C869C8">
        <w:rPr>
          <w:rFonts w:ascii="Arial" w:hAnsi="Arial" w:cs="Arial"/>
          <w:sz w:val="22"/>
        </w:rPr>
        <w:t xml:space="preserve"> is continued? Please provide at least a rough calculation or </w:t>
      </w:r>
      <w:r w:rsidRPr="00C869C8">
        <w:rPr>
          <w:rFonts w:ascii="Arial" w:hAnsi="Arial" w:cs="Arial"/>
          <w:sz w:val="22"/>
        </w:rPr>
        <w:t xml:space="preserve">substantiated estimate. </w:t>
      </w:r>
    </w:p>
    <w:p w14:paraId="47449EB7" w14:textId="77777777" w:rsidR="00A74D11" w:rsidRPr="00C869C8" w:rsidRDefault="00A74D11" w:rsidP="006C3A34">
      <w:pPr>
        <w:pStyle w:val="ListParagraph"/>
        <w:suppressAutoHyphens/>
        <w:spacing w:before="0" w:after="200"/>
        <w:contextualSpacing/>
        <w:jc w:val="left"/>
        <w:rPr>
          <w:rFonts w:ascii="Arial" w:hAnsi="Arial" w:cs="Arial"/>
          <w:sz w:val="22"/>
        </w:rPr>
      </w:pPr>
    </w:p>
    <w:p w14:paraId="51E46EBD"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2E899E3C" w14:textId="021FE20E" w:rsidR="00A74D11" w:rsidRPr="00C869C8" w:rsidRDefault="00A74D11" w:rsidP="00A74D11">
      <w:pPr>
        <w:pStyle w:val="ListParagraph"/>
        <w:numPr>
          <w:ilvl w:val="0"/>
          <w:numId w:val="37"/>
        </w:numPr>
        <w:suppressAutoHyphens/>
        <w:spacing w:before="0" w:after="200"/>
        <w:contextualSpacing/>
        <w:jc w:val="left"/>
        <w:rPr>
          <w:rFonts w:ascii="Arial" w:hAnsi="Arial" w:cs="Arial"/>
          <w:sz w:val="22"/>
        </w:rPr>
      </w:pPr>
      <w:bookmarkStart w:id="5" w:name="_Hlk157789686"/>
      <w:r w:rsidRPr="00C869C8">
        <w:rPr>
          <w:rFonts w:ascii="Arial" w:hAnsi="Arial" w:cs="Arial"/>
          <w:sz w:val="22"/>
        </w:rPr>
        <w:t xml:space="preserve">Overall, please let us know whether you agree with the necessity to continue the exemption and your arguments for or against the continuation. </w:t>
      </w:r>
    </w:p>
    <w:bookmarkEnd w:id="5"/>
    <w:p w14:paraId="752B71DA"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1EBBC058"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23CEA518" w14:textId="77777777" w:rsidR="00466203" w:rsidRPr="00C869C8" w:rsidRDefault="00466203" w:rsidP="00466203">
      <w:pPr>
        <w:pStyle w:val="ListParagraph"/>
        <w:numPr>
          <w:ilvl w:val="0"/>
          <w:numId w:val="37"/>
        </w:numPr>
        <w:suppressAutoHyphens/>
        <w:spacing w:before="0" w:after="200"/>
        <w:contextualSpacing/>
        <w:jc w:val="left"/>
        <w:rPr>
          <w:rFonts w:ascii="Arial" w:hAnsi="Arial" w:cs="Arial"/>
          <w:sz w:val="22"/>
        </w:rPr>
      </w:pPr>
      <w:r w:rsidRPr="00C869C8">
        <w:rPr>
          <w:rFonts w:ascii="Arial" w:hAnsi="Arial" w:cs="Arial"/>
          <w:sz w:val="22"/>
        </w:rPr>
        <w:t>Is there any other information you would like to provide?</w:t>
      </w:r>
    </w:p>
    <w:p w14:paraId="49A05B3E"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27D924FA" w14:textId="77777777" w:rsidR="00466203" w:rsidRPr="00C869C8" w:rsidRDefault="00466203" w:rsidP="006C3A34">
      <w:pPr>
        <w:pStyle w:val="ListParagraph"/>
        <w:suppressAutoHyphens/>
        <w:spacing w:before="0" w:after="200"/>
        <w:contextualSpacing/>
        <w:jc w:val="left"/>
        <w:rPr>
          <w:rFonts w:ascii="Arial" w:hAnsi="Arial" w:cs="Arial"/>
          <w:sz w:val="22"/>
        </w:rPr>
      </w:pPr>
    </w:p>
    <w:p w14:paraId="506C6149" w14:textId="77777777" w:rsidR="00466203" w:rsidRPr="00C869C8" w:rsidRDefault="00466203" w:rsidP="00466203">
      <w:pPr>
        <w:pStyle w:val="Heading1"/>
        <w:rPr>
          <w:rStyle w:val="Standard1"/>
          <w:lang w:eastAsia="fr-FR"/>
        </w:rPr>
      </w:pPr>
      <w:r w:rsidRPr="00C869C8">
        <w:rPr>
          <w:rStyle w:val="Standard1"/>
          <w:lang w:eastAsia="fr-FR"/>
        </w:rPr>
        <w:t>Your contact details</w:t>
      </w:r>
    </w:p>
    <w:p w14:paraId="68DD1EE2" w14:textId="77777777" w:rsidR="00466203" w:rsidRPr="00C869C8" w:rsidRDefault="00466203" w:rsidP="00466203">
      <w:pPr>
        <w:rPr>
          <w:rStyle w:val="Standard1"/>
          <w:bCs/>
          <w:sz w:val="22"/>
          <w:lang w:eastAsia="fr-FR"/>
        </w:rPr>
      </w:pPr>
      <w:r w:rsidRPr="00C869C8">
        <w:rPr>
          <w:rStyle w:val="Standard1"/>
          <w:bCs/>
          <w:sz w:val="22"/>
          <w:lang w:eastAsia="fr-FR"/>
        </w:rPr>
        <w:t xml:space="preserve">Name: </w:t>
      </w:r>
    </w:p>
    <w:p w14:paraId="05F6BD7D" w14:textId="77777777" w:rsidR="00466203" w:rsidRPr="00C869C8" w:rsidRDefault="00466203" w:rsidP="00466203">
      <w:pPr>
        <w:rPr>
          <w:rStyle w:val="Standard1"/>
          <w:bCs/>
          <w:sz w:val="22"/>
          <w:lang w:eastAsia="fr-FR"/>
        </w:rPr>
      </w:pPr>
      <w:r w:rsidRPr="00C869C8">
        <w:rPr>
          <w:rStyle w:val="Standard1"/>
          <w:bCs/>
          <w:sz w:val="22"/>
          <w:lang w:eastAsia="fr-FR"/>
        </w:rPr>
        <w:t xml:space="preserve">Entity: </w:t>
      </w:r>
    </w:p>
    <w:p w14:paraId="65D021C6" w14:textId="77777777" w:rsidR="00466203" w:rsidRPr="00C869C8" w:rsidRDefault="00466203" w:rsidP="00466203">
      <w:pPr>
        <w:rPr>
          <w:rStyle w:val="Standard1"/>
          <w:bCs/>
          <w:sz w:val="22"/>
          <w:lang w:eastAsia="fr-FR"/>
        </w:rPr>
      </w:pPr>
      <w:r w:rsidRPr="00C869C8">
        <w:rPr>
          <w:rStyle w:val="Standard1"/>
          <w:bCs/>
          <w:sz w:val="22"/>
          <w:lang w:eastAsia="fr-FR"/>
        </w:rPr>
        <w:t xml:space="preserve">E-mail: </w:t>
      </w:r>
    </w:p>
    <w:p w14:paraId="7CACA010" w14:textId="77777777" w:rsidR="00466203" w:rsidRPr="00C869C8" w:rsidRDefault="00466203" w:rsidP="00466203">
      <w:pPr>
        <w:rPr>
          <w:rFonts w:ascii="Arial" w:hAnsi="Arial" w:cs="Arial"/>
          <w:bCs/>
          <w:sz w:val="22"/>
        </w:rPr>
      </w:pPr>
      <w:r w:rsidRPr="00C869C8">
        <w:rPr>
          <w:rStyle w:val="Standard1"/>
          <w:bCs/>
          <w:sz w:val="22"/>
          <w:lang w:eastAsia="fr-FR"/>
        </w:rPr>
        <w:t xml:space="preserve">Phone number: </w:t>
      </w:r>
    </w:p>
    <w:p w14:paraId="75165799" w14:textId="77777777" w:rsidR="00466203" w:rsidRPr="00C869C8" w:rsidRDefault="00466203" w:rsidP="0093518F">
      <w:pPr>
        <w:rPr>
          <w:rFonts w:ascii="Arial" w:hAnsi="Arial" w:cs="Arial"/>
        </w:rPr>
      </w:pPr>
    </w:p>
    <w:p w14:paraId="1C59C337" w14:textId="2502299D" w:rsidR="009453F6" w:rsidRPr="00C869C8" w:rsidRDefault="009453F6" w:rsidP="009453F6">
      <w:pPr>
        <w:rPr>
          <w:rStyle w:val="Standard1"/>
          <w:b/>
          <w:lang w:eastAsia="fr-FR"/>
        </w:rPr>
      </w:pPr>
      <w:r w:rsidRPr="00C869C8">
        <w:rPr>
          <w:rStyle w:val="Standard1"/>
          <w:b/>
          <w:lang w:eastAsia="fr-FR"/>
        </w:rPr>
        <w:t xml:space="preserve">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 Please also add “CONFIDENTIAL” to the file name to prevent </w:t>
      </w:r>
      <w:r w:rsidR="00CB7E66" w:rsidRPr="00C869C8">
        <w:rPr>
          <w:rStyle w:val="Standard1"/>
          <w:b/>
          <w:lang w:eastAsia="fr-FR"/>
        </w:rPr>
        <w:t>any publication of confidential information.</w:t>
      </w:r>
      <w:r w:rsidRPr="00C869C8">
        <w:rPr>
          <w:rStyle w:val="Standard1"/>
          <w:b/>
          <w:lang w:eastAsia="fr-FR"/>
        </w:rPr>
        <w:t>.</w:t>
      </w:r>
    </w:p>
    <w:p w14:paraId="3AA2DB0A" w14:textId="77777777" w:rsidR="009453F6" w:rsidRPr="00C869C8" w:rsidRDefault="009453F6" w:rsidP="009453F6">
      <w:pPr>
        <w:rPr>
          <w:rStyle w:val="Standard1"/>
          <w:b/>
          <w:lang w:eastAsia="fr-FR"/>
        </w:rPr>
      </w:pPr>
      <w:r w:rsidRPr="00C869C8">
        <w:rPr>
          <w:rStyle w:val="Standard1"/>
          <w:b/>
          <w:lang w:eastAsia="fr-FR"/>
        </w:rPr>
        <w:t xml:space="preserve">We ask you to kindly provide the information in formats that allow copying text, figures and tables so that they can be included into questionnaires and the review report. </w:t>
      </w:r>
    </w:p>
    <w:sdt>
      <w:sdtPr>
        <w:rPr>
          <w:rStyle w:val="Standard1"/>
          <w:rFonts w:eastAsia="Times New Roman"/>
          <w:b w:val="0"/>
          <w:bCs w:val="0"/>
          <w:color w:val="auto"/>
          <w:kern w:val="0"/>
          <w:szCs w:val="22"/>
          <w:lang w:eastAsia="fr-FR"/>
        </w:rPr>
        <w:tag w:val="CitaviBibliography"/>
        <w:id w:val="1516121488"/>
        <w:placeholder>
          <w:docPart w:val="DefaultPlaceholder_-1854013440"/>
        </w:placeholder>
      </w:sdtPr>
      <w:sdtContent>
        <w:p w14:paraId="59DA4FCA" w14:textId="77777777" w:rsidR="009453F6" w:rsidRPr="00C869C8" w:rsidRDefault="00074F40" w:rsidP="009453F6">
          <w:pPr>
            <w:pStyle w:val="CitaviBibliographyHeading"/>
            <w:rPr>
              <w:rStyle w:val="Standard1"/>
              <w:lang w:eastAsia="fr-FR"/>
            </w:rPr>
          </w:pPr>
          <w:r w:rsidRPr="00C869C8">
            <w:rPr>
              <w:rStyle w:val="Standard1"/>
              <w:lang w:eastAsia="fr-FR"/>
            </w:rPr>
            <w:fldChar w:fldCharType="begin"/>
          </w:r>
          <w:r w:rsidRPr="00C869C8">
            <w:rPr>
              <w:rStyle w:val="Standard1"/>
              <w:lang w:eastAsia="fr-FR"/>
            </w:rPr>
            <w:instrText>ADDIN CitaviBibliography</w:instrText>
          </w:r>
          <w:r w:rsidRPr="00C869C8">
            <w:rPr>
              <w:rStyle w:val="Standard1"/>
              <w:lang w:eastAsia="fr-FR"/>
            </w:rPr>
            <w:fldChar w:fldCharType="separate"/>
          </w:r>
          <w:r w:rsidR="009453F6" w:rsidRPr="00C869C8">
            <w:rPr>
              <w:rStyle w:val="Standard1"/>
              <w:lang w:eastAsia="fr-FR"/>
            </w:rPr>
            <w:t>References</w:t>
          </w:r>
        </w:p>
        <w:p w14:paraId="73388E2C" w14:textId="75536C8E" w:rsidR="00074F40" w:rsidRPr="00C869C8" w:rsidRDefault="009453F6" w:rsidP="009453F6">
          <w:pPr>
            <w:pStyle w:val="CitaviBibliographyEntry"/>
            <w:rPr>
              <w:rStyle w:val="Standard1"/>
              <w:lang w:eastAsia="fr-FR"/>
            </w:rPr>
          </w:pPr>
          <w:bookmarkStart w:id="6" w:name="_CTVL0018a8c77e113d14739b74edbd9bdebce3a"/>
          <w:r w:rsidRPr="00C869C8">
            <w:rPr>
              <w:rStyle w:val="Standard1"/>
              <w:lang w:eastAsia="fr-FR"/>
            </w:rPr>
            <w:t>Deubzer et al. (2021): 11th adaptation to scientific and technical progress of exemptions 2(c)(i), 3 and 5(b) of Annex II to Directive 2000/53/EC (ELV). Final report. in cooperation with Dr. Deubzer, Otmar, Fraunhofer IZM und UNITAR, UNITAR Christian Clemm and BioIS Shailendra MugdalDeubzer et al.Dr. Deubzer, Otmar, Fraunhofer IZM und UNITAR; UNITAR Christian Clemm; BioIS Shailendra Mugdalhttps://​data.europa.eu​/​doi/​10.2779/​37331111th adaptation to scientific and technical progress of exemptions 2(c)(i), 3 and 5(b) of Annex II to Directive 2000/53/EC (ELV)5 November 20216Deubzer et al.5 November 2021Dr. Deubzer, Otmar, Fraunhofer IZM und UNITAR; UNITAR Christian Clemm; BioIS Shailendra Mugdalhttps://​data.europa.eu​/​doi/​10.2779/​373311. Retrieved fromhttps://​data.europa.eu​/​doi/​10.2779/​373311</w:t>
          </w:r>
          <w:bookmarkEnd w:id="6"/>
          <w:r w:rsidRPr="00C869C8">
            <w:rPr>
              <w:rStyle w:val="Standard1"/>
              <w:lang w:eastAsia="fr-FR"/>
            </w:rPr>
            <w:t>.</w:t>
          </w:r>
          <w:r w:rsidR="00074F40" w:rsidRPr="00C869C8">
            <w:rPr>
              <w:rStyle w:val="Standard1"/>
              <w:lang w:eastAsia="fr-FR"/>
            </w:rPr>
            <w:fldChar w:fldCharType="end"/>
          </w:r>
        </w:p>
      </w:sdtContent>
    </w:sdt>
    <w:p w14:paraId="2F7E660D" w14:textId="77777777" w:rsidR="00074F40" w:rsidRPr="00C869C8" w:rsidRDefault="00074F40" w:rsidP="00074F40">
      <w:pPr>
        <w:rPr>
          <w:rStyle w:val="Standard1"/>
          <w:lang w:eastAsia="fr-FR"/>
        </w:rPr>
      </w:pPr>
    </w:p>
    <w:sectPr w:rsidR="00074F40" w:rsidRPr="00C869C8" w:rsidSect="009973B7">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85EA" w14:textId="77777777" w:rsidR="009973B7" w:rsidRDefault="009973B7" w:rsidP="00AA6F34">
      <w:pPr>
        <w:spacing w:before="0" w:line="240" w:lineRule="auto"/>
        <w:rPr>
          <w:rFonts w:cs="Times New Roman"/>
        </w:rPr>
      </w:pPr>
      <w:r>
        <w:rPr>
          <w:rFonts w:cs="Times New Roman"/>
        </w:rPr>
        <w:separator/>
      </w:r>
    </w:p>
  </w:endnote>
  <w:endnote w:type="continuationSeparator" w:id="0">
    <w:p w14:paraId="4355D726" w14:textId="77777777" w:rsidR="009973B7" w:rsidRDefault="009973B7"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C434F65" w14:textId="77777777" w:rsidTr="00CF0A01">
      <w:trPr>
        <w:jc w:val="center"/>
      </w:trPr>
      <w:tc>
        <w:tcPr>
          <w:tcW w:w="1415" w:type="dxa"/>
          <w:shd w:val="clear" w:color="auto" w:fill="auto"/>
        </w:tcPr>
        <w:p w14:paraId="03B542AD" w14:textId="77777777" w:rsidR="00D05732" w:rsidRPr="00082399" w:rsidRDefault="0093518F"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36C45745" wp14:editId="2554C83C">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5BCB8844"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A3772FE" w14:textId="77777777"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25264">
            <w:rPr>
              <w:noProof/>
              <w:color w:val="4196C6"/>
              <w:sz w:val="18"/>
              <w:szCs w:val="18"/>
              <w:lang w:val="en-US"/>
            </w:rPr>
            <w:t>2</w:t>
          </w:r>
          <w:r w:rsidRPr="00082399">
            <w:rPr>
              <w:color w:val="4196C6"/>
              <w:sz w:val="18"/>
              <w:szCs w:val="18"/>
              <w:lang w:val="fr-FR"/>
            </w:rPr>
            <w:fldChar w:fldCharType="end"/>
          </w:r>
        </w:p>
      </w:tc>
    </w:tr>
  </w:tbl>
  <w:p w14:paraId="2D49965B"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0" w:type="dxa"/>
      <w:tblBorders>
        <w:top w:val="single" w:sz="4" w:space="0" w:color="00AB4D"/>
        <w:right w:val="single" w:sz="4" w:space="0" w:color="00AB4D"/>
      </w:tblBorders>
      <w:tblLook w:val="01E0" w:firstRow="1" w:lastRow="1" w:firstColumn="1" w:lastColumn="1" w:noHBand="0" w:noVBand="0"/>
    </w:tblPr>
    <w:tblGrid>
      <w:gridCol w:w="1560"/>
      <w:gridCol w:w="6379"/>
      <w:gridCol w:w="391"/>
    </w:tblGrid>
    <w:tr w:rsidR="00A33112" w:rsidRPr="008E416B" w14:paraId="005BDFD5" w14:textId="77777777" w:rsidTr="00EE4A2B">
      <w:trPr>
        <w:trHeight w:val="416"/>
      </w:trPr>
      <w:tc>
        <w:tcPr>
          <w:tcW w:w="1560" w:type="dxa"/>
          <w:tcBorders>
            <w:top w:val="single" w:sz="4" w:space="0" w:color="00AB4D"/>
          </w:tcBorders>
          <w:vAlign w:val="center"/>
        </w:tcPr>
        <w:p w14:paraId="2D53CB65" w14:textId="77777777" w:rsidR="00A33112" w:rsidRPr="00D0610A" w:rsidRDefault="00A33112" w:rsidP="009634D9">
          <w:pPr>
            <w:spacing w:before="0"/>
            <w:ind w:left="459" w:right="-291" w:hanging="459"/>
            <w:rPr>
              <w:rFonts w:cs="Times New Roman"/>
              <w:b/>
              <w:bCs/>
              <w:szCs w:val="20"/>
            </w:rPr>
          </w:pPr>
        </w:p>
      </w:tc>
      <w:tc>
        <w:tcPr>
          <w:tcW w:w="6379" w:type="dxa"/>
          <w:tcBorders>
            <w:top w:val="single" w:sz="4" w:space="0" w:color="00AB4D"/>
          </w:tcBorders>
          <w:shd w:val="clear" w:color="auto" w:fill="auto"/>
          <w:vAlign w:val="center"/>
        </w:tcPr>
        <w:p w14:paraId="02AEA535" w14:textId="77777777" w:rsidR="00A33112" w:rsidRPr="00EE4A2B" w:rsidRDefault="00A33112" w:rsidP="00D04895">
          <w:pPr>
            <w:spacing w:before="0" w:line="240" w:lineRule="auto"/>
            <w:jc w:val="right"/>
            <w:rPr>
              <w:b/>
              <w:bCs/>
              <w:szCs w:val="20"/>
              <w:lang w:val="en-US"/>
            </w:rPr>
          </w:pPr>
          <w:r w:rsidRPr="00EE4A2B">
            <w:rPr>
              <w:b/>
              <w:bCs/>
              <w:szCs w:val="20"/>
              <w:lang w:val="en-US"/>
            </w:rPr>
            <w:t>European Commission (DG ENV)</w:t>
          </w:r>
        </w:p>
        <w:p w14:paraId="0104889F" w14:textId="6C0E4CDA" w:rsidR="00A33112" w:rsidRPr="00EE4A2B" w:rsidRDefault="00173C49" w:rsidP="00EE4A2B">
          <w:pPr>
            <w:spacing w:before="0" w:line="240" w:lineRule="auto"/>
            <w:jc w:val="right"/>
            <w:rPr>
              <w:rFonts w:cs="Times New Roman"/>
              <w:color w:val="00AB4D"/>
              <w:sz w:val="16"/>
              <w:szCs w:val="16"/>
              <w:lang w:val="de-DE"/>
            </w:rPr>
          </w:pPr>
          <w:r w:rsidRPr="00EE4A2B">
            <w:rPr>
              <w:b/>
              <w:bCs/>
              <w:color w:val="00AB4D"/>
              <w:szCs w:val="20"/>
              <w:lang w:val="fr-FR"/>
            </w:rPr>
            <w:t>ENV.B.3/FRA/2019/0017</w:t>
          </w:r>
        </w:p>
      </w:tc>
      <w:tc>
        <w:tcPr>
          <w:tcW w:w="391" w:type="dxa"/>
          <w:tcBorders>
            <w:top w:val="single" w:sz="4" w:space="0" w:color="00AB4D"/>
          </w:tcBorders>
          <w:shd w:val="clear" w:color="auto" w:fill="00AB4D"/>
          <w:vAlign w:val="center"/>
        </w:tcPr>
        <w:p w14:paraId="25F9EF3E" w14:textId="77777777" w:rsidR="00A33112" w:rsidRPr="00C948A9" w:rsidRDefault="00A33112" w:rsidP="003F5D14">
          <w:pPr>
            <w:spacing w:before="0"/>
            <w:jc w:val="center"/>
            <w:rPr>
              <w:rFonts w:cs="Times New Roman"/>
              <w:b/>
              <w:bCs/>
              <w:color w:val="FFFFFF"/>
              <w:szCs w:val="20"/>
            </w:rPr>
          </w:pPr>
          <w:r w:rsidRPr="00C948A9">
            <w:rPr>
              <w:b/>
              <w:bCs/>
              <w:color w:val="FFFFFF"/>
              <w:szCs w:val="20"/>
            </w:rPr>
            <w:fldChar w:fldCharType="begin"/>
          </w:r>
          <w:r w:rsidRPr="00C948A9">
            <w:rPr>
              <w:b/>
              <w:bCs/>
              <w:color w:val="FFFFFF"/>
              <w:szCs w:val="20"/>
            </w:rPr>
            <w:instrText xml:space="preserve"> PAGE </w:instrText>
          </w:r>
          <w:r w:rsidRPr="00C948A9">
            <w:rPr>
              <w:b/>
              <w:bCs/>
              <w:color w:val="FFFFFF"/>
              <w:szCs w:val="20"/>
            </w:rPr>
            <w:fldChar w:fldCharType="separate"/>
          </w:r>
          <w:r w:rsidR="008514EE">
            <w:rPr>
              <w:b/>
              <w:bCs/>
              <w:noProof/>
              <w:color w:val="FFFFFF"/>
              <w:szCs w:val="20"/>
            </w:rPr>
            <w:t>3</w:t>
          </w:r>
          <w:r w:rsidRPr="00C948A9">
            <w:rPr>
              <w:b/>
              <w:bCs/>
              <w:color w:val="FFFFFF"/>
              <w:szCs w:val="20"/>
            </w:rPr>
            <w:fldChar w:fldCharType="end"/>
          </w:r>
        </w:p>
      </w:tc>
    </w:tr>
  </w:tbl>
  <w:p w14:paraId="5FA6AB8E"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7FFB0F7E" w14:textId="77777777" w:rsidTr="00811C2B">
      <w:trPr>
        <w:jc w:val="center"/>
      </w:trPr>
      <w:tc>
        <w:tcPr>
          <w:tcW w:w="1415" w:type="dxa"/>
          <w:shd w:val="clear" w:color="auto" w:fill="auto"/>
        </w:tcPr>
        <w:p w14:paraId="4B66B7D6" w14:textId="77777777" w:rsidR="00807583" w:rsidRPr="00082399" w:rsidRDefault="0093518F"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52D16634" wp14:editId="464AC550">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3EA777F7"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9B215CC" w14:textId="77777777"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25264">
            <w:rPr>
              <w:noProof/>
              <w:color w:val="4196C6"/>
              <w:sz w:val="18"/>
              <w:szCs w:val="18"/>
              <w:lang w:val="en-US"/>
            </w:rPr>
            <w:t>1</w:t>
          </w:r>
          <w:r w:rsidRPr="00082399">
            <w:rPr>
              <w:color w:val="4196C6"/>
              <w:sz w:val="18"/>
              <w:szCs w:val="18"/>
              <w:lang w:val="fr-FR"/>
            </w:rPr>
            <w:fldChar w:fldCharType="end"/>
          </w:r>
        </w:p>
      </w:tc>
    </w:tr>
  </w:tbl>
  <w:p w14:paraId="5D8E538D"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37B6" w14:textId="77777777" w:rsidR="009973B7" w:rsidRDefault="009973B7" w:rsidP="00AA6F34">
      <w:pPr>
        <w:spacing w:before="0" w:line="240" w:lineRule="auto"/>
        <w:rPr>
          <w:rFonts w:cs="Times New Roman"/>
        </w:rPr>
      </w:pPr>
      <w:r>
        <w:rPr>
          <w:rFonts w:cs="Times New Roman"/>
        </w:rPr>
        <w:separator/>
      </w:r>
    </w:p>
  </w:footnote>
  <w:footnote w:type="continuationSeparator" w:id="0">
    <w:p w14:paraId="23C7C295" w14:textId="77777777" w:rsidR="009973B7" w:rsidRDefault="009973B7" w:rsidP="00AA6F34">
      <w:pPr>
        <w:spacing w:before="0" w:line="240" w:lineRule="auto"/>
        <w:rPr>
          <w:rFonts w:cs="Times New Roman"/>
        </w:rPr>
      </w:pPr>
      <w:r>
        <w:rPr>
          <w:rFonts w:cs="Times New Roman"/>
        </w:rPr>
        <w:continuationSeparator/>
      </w:r>
    </w:p>
  </w:footnote>
  <w:footnote w:type="continuationNotice" w:id="1">
    <w:p w14:paraId="7E14F9A5" w14:textId="77777777" w:rsidR="009973B7" w:rsidRDefault="009973B7">
      <w:pPr>
        <w:spacing w:before="0" w:line="240" w:lineRule="auto"/>
        <w:rPr>
          <w:rFonts w:cs="Times New Roman"/>
        </w:rPr>
      </w:pPr>
    </w:p>
  </w:footnote>
  <w:footnote w:id="2">
    <w:p w14:paraId="7EBDCB89" w14:textId="77777777" w:rsidR="00636297" w:rsidRPr="00B107D8" w:rsidRDefault="00636297" w:rsidP="00636297">
      <w:pPr>
        <w:pStyle w:val="0Footnote"/>
        <w:rPr>
          <w:rFonts w:cs="Arial"/>
          <w:lang w:val="fr-FR"/>
        </w:rPr>
      </w:pPr>
      <w:r w:rsidRPr="00B107D8">
        <w:rPr>
          <w:rStyle w:val="FootnoteReference"/>
          <w:rFonts w:cs="Arial"/>
        </w:rPr>
        <w:footnoteRef/>
      </w:r>
      <w:r w:rsidRPr="00B107D8">
        <w:rPr>
          <w:rFonts w:cs="Arial"/>
        </w:rPr>
        <w:t xml:space="preserve"> It is implemented through the specific contract 070201/2020/832829/ENV.B.3 under the Framework contract ENV.B.3/FRA/2019/0017</w:t>
      </w:r>
    </w:p>
  </w:footnote>
  <w:footnote w:id="3">
    <w:p w14:paraId="69C1F34B" w14:textId="77777777" w:rsidR="00813FD4" w:rsidRPr="00B107D8" w:rsidRDefault="00813FD4" w:rsidP="00813FD4">
      <w:pPr>
        <w:suppressAutoHyphens/>
        <w:spacing w:after="200"/>
        <w:jc w:val="left"/>
        <w:rPr>
          <w:rFonts w:ascii="Arial" w:hAnsi="Arial" w:cs="Arial"/>
          <w:sz w:val="18"/>
          <w:szCs w:val="18"/>
          <w:lang w:val="de-DE"/>
        </w:rPr>
      </w:pPr>
      <w:r w:rsidRPr="00B107D8">
        <w:rPr>
          <w:rStyle w:val="FootnoteReference"/>
          <w:rFonts w:ascii="Arial" w:hAnsi="Arial" w:cs="Arial"/>
          <w:sz w:val="18"/>
          <w:szCs w:val="18"/>
        </w:rPr>
        <w:footnoteRef/>
      </w:r>
      <w:r w:rsidRPr="00B107D8">
        <w:rPr>
          <w:rFonts w:ascii="Arial" w:hAnsi="Arial" w:cs="Arial"/>
          <w:sz w:val="18"/>
          <w:szCs w:val="18"/>
        </w:rPr>
        <w:t xml:space="preserve"> </w:t>
      </w:r>
      <w:r w:rsidRPr="00B107D8">
        <w:rPr>
          <w:rFonts w:ascii="Arial" w:hAnsi="Arial" w:cs="Arial"/>
          <w:sz w:val="18"/>
          <w:szCs w:val="18"/>
          <w:lang w:val="de-DE"/>
        </w:rPr>
        <w:t xml:space="preserve">ELV Directive, </w:t>
      </w:r>
      <w:hyperlink r:id="rId1" w:history="1">
        <w:r w:rsidRPr="00B107D8">
          <w:rPr>
            <w:rStyle w:val="Hyperlink"/>
            <w:rFonts w:ascii="Arial" w:hAnsi="Arial" w:cs="Arial"/>
            <w:sz w:val="18"/>
            <w:szCs w:val="18"/>
          </w:rPr>
          <w:t>http://eur-lex.europa.eu/legal-content/EN/TXT/?uri=CELEX:32000L0053</w:t>
        </w:r>
      </w:hyperlink>
      <w:r w:rsidRPr="00B107D8">
        <w:rPr>
          <w:rFonts w:ascii="Arial" w:hAnsi="Arial" w:cs="Arial"/>
          <w:sz w:val="18"/>
          <w:szCs w:val="18"/>
        </w:rPr>
        <w:t xml:space="preserve"> </w:t>
      </w:r>
    </w:p>
  </w:footnote>
  <w:footnote w:id="4">
    <w:p w14:paraId="20FFB8F2" w14:textId="77777777" w:rsidR="00B107D8" w:rsidRPr="001E587A" w:rsidRDefault="00B107D8" w:rsidP="00B107D8">
      <w:pPr>
        <w:pStyle w:val="0Footnote"/>
        <w:rPr>
          <w:lang w:val="de-DE"/>
        </w:rPr>
      </w:pPr>
      <w:r>
        <w:rPr>
          <w:rStyle w:val="FootnoteReference"/>
        </w:rPr>
        <w:footnoteRef/>
      </w:r>
      <w:r>
        <w:t xml:space="preserve"> C.f. EUR-Lex, </w:t>
      </w:r>
      <w:hyperlink r:id="rId2" w:history="1">
        <w:r w:rsidRPr="001E5F06">
          <w:rPr>
            <w:rStyle w:val="Hyperlink"/>
          </w:rPr>
          <w:t>http://eur-lex.europa.eu/legal-content/EN/TXT/?uri=CELEX:32000L0053</w:t>
        </w:r>
      </w:hyperlink>
      <w:r>
        <w:rPr>
          <w:rStyle w:val="Hyperlink"/>
        </w:rPr>
        <w:t xml:space="preserve"> </w:t>
      </w:r>
    </w:p>
  </w:footnote>
  <w:footnote w:id="5">
    <w:p w14:paraId="5334F505" w14:textId="77777777" w:rsidR="005A22C1" w:rsidRPr="000F2ED6" w:rsidRDefault="005A22C1" w:rsidP="005A22C1">
      <w:pPr>
        <w:pStyle w:val="footnote"/>
        <w:rPr>
          <w:lang w:val="en-US"/>
        </w:rPr>
      </w:pPr>
      <w:r>
        <w:rPr>
          <w:rStyle w:val="FootnoteReference"/>
        </w:rPr>
        <w:footnoteRef/>
      </w:r>
      <w:r w:rsidRPr="000F2ED6">
        <w:rPr>
          <w:rStyle w:val="footnoteCar"/>
        </w:rPr>
        <w:t xml:space="preserve"> </w:t>
      </w:r>
      <w:r w:rsidRPr="000F2ED6">
        <w:rPr>
          <w:rStyle w:val="footnoteCar"/>
          <w:lang w:val="en-US"/>
        </w:rPr>
        <w:t xml:space="preserve">B. Reetz, T. Münch, Challenges for novel lead-free alloys in hydraulics, 12th International Fluid Power Conference, Dresden,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D4E1" w14:textId="77777777" w:rsidR="00A33112" w:rsidRDefault="0093518F">
    <w:pPr>
      <w:pStyle w:val="Header"/>
    </w:pPr>
    <w:r>
      <w:rPr>
        <w:noProof/>
        <w:lang w:val="de-DE" w:eastAsia="de-DE"/>
      </w:rPr>
      <w:drawing>
        <wp:anchor distT="0" distB="0" distL="114300" distR="114300" simplePos="0" relativeHeight="251659264" behindDoc="0" locked="0" layoutInCell="1" allowOverlap="1" wp14:anchorId="5FBC40A1" wp14:editId="540848DD">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5CE02119" wp14:editId="1D629B9E">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6AF8C693" wp14:editId="64E6EEDC">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7B4" w14:textId="77777777" w:rsidR="00A33112" w:rsidRDefault="0093518F" w:rsidP="00A9266C">
    <w:pPr>
      <w:pStyle w:val="Header"/>
      <w:jc w:val="right"/>
    </w:pPr>
    <w:r>
      <w:rPr>
        <w:noProof/>
        <w:lang w:val="de-DE" w:eastAsia="de-DE"/>
      </w:rPr>
      <w:drawing>
        <wp:inline distT="0" distB="0" distL="0" distR="0" wp14:anchorId="0A6658B3" wp14:editId="13657849">
          <wp:extent cx="495300" cy="400050"/>
          <wp:effectExtent l="0" t="0" r="0" b="0"/>
          <wp:docPr id="1" name="Bild 1" descr="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F003" w14:textId="77777777" w:rsidR="00A33112" w:rsidRDefault="0093518F"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40927B4A" wp14:editId="4E90A963">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1EBF1D33" wp14:editId="24CFE606">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56B84C5F" wp14:editId="7756AA55">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81508F"/>
    <w:multiLevelType w:val="hybridMultilevel"/>
    <w:tmpl w:val="44E8FC72"/>
    <w:lvl w:ilvl="0" w:tplc="5A8637E4">
      <w:start w:val="1"/>
      <w:numFmt w:val="bullet"/>
      <w:pStyle w:val="1Listbulleted"/>
      <w:lvlText w:val=""/>
      <w:lvlJc w:val="left"/>
      <w:pPr>
        <w:ind w:left="720" w:hanging="360"/>
      </w:pPr>
      <w:rPr>
        <w:rFonts w:ascii="Symbol" w:hAnsi="Symbol" w:hint="default"/>
        <w:b/>
        <w:i w:val="0"/>
        <w:color w:val="325BAA"/>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7" w15:restartNumberingAfterBreak="0">
    <w:nsid w:val="4DAF09A6"/>
    <w:multiLevelType w:val="hybridMultilevel"/>
    <w:tmpl w:val="A1EE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B0E26"/>
    <w:multiLevelType w:val="hybridMultilevel"/>
    <w:tmpl w:val="D12C1D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AC2C09"/>
    <w:multiLevelType w:val="hybridMultilevel"/>
    <w:tmpl w:val="404C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2"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5"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6"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15613B"/>
    <w:multiLevelType w:val="hybridMultilevel"/>
    <w:tmpl w:val="E6002B6E"/>
    <w:lvl w:ilvl="0" w:tplc="7556CCCC">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31"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4"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4781273">
    <w:abstractNumId w:val="2"/>
  </w:num>
  <w:num w:numId="2" w16cid:durableId="1935240547">
    <w:abstractNumId w:val="1"/>
  </w:num>
  <w:num w:numId="3" w16cid:durableId="149058948">
    <w:abstractNumId w:val="0"/>
  </w:num>
  <w:num w:numId="4" w16cid:durableId="1423842958">
    <w:abstractNumId w:val="2"/>
  </w:num>
  <w:num w:numId="5" w16cid:durableId="1282343003">
    <w:abstractNumId w:val="1"/>
  </w:num>
  <w:num w:numId="6" w16cid:durableId="1066802326">
    <w:abstractNumId w:val="0"/>
  </w:num>
  <w:num w:numId="7" w16cid:durableId="1888642305">
    <w:abstractNumId w:val="9"/>
  </w:num>
  <w:num w:numId="8" w16cid:durableId="1129012047">
    <w:abstractNumId w:val="25"/>
  </w:num>
  <w:num w:numId="9" w16cid:durableId="1843937047">
    <w:abstractNumId w:val="23"/>
  </w:num>
  <w:num w:numId="10" w16cid:durableId="1793398821">
    <w:abstractNumId w:val="14"/>
  </w:num>
  <w:num w:numId="11" w16cid:durableId="191648166">
    <w:abstractNumId w:val="24"/>
  </w:num>
  <w:num w:numId="12" w16cid:durableId="200366112">
    <w:abstractNumId w:val="7"/>
  </w:num>
  <w:num w:numId="13" w16cid:durableId="2024432562">
    <w:abstractNumId w:val="8"/>
  </w:num>
  <w:num w:numId="14" w16cid:durableId="1243829100">
    <w:abstractNumId w:val="6"/>
  </w:num>
  <w:num w:numId="15" w16cid:durableId="1987591006">
    <w:abstractNumId w:val="1"/>
  </w:num>
  <w:num w:numId="16" w16cid:durableId="755133746">
    <w:abstractNumId w:val="21"/>
  </w:num>
  <w:num w:numId="17" w16cid:durableId="1725131811">
    <w:abstractNumId w:val="33"/>
  </w:num>
  <w:num w:numId="18" w16cid:durableId="1279097091">
    <w:abstractNumId w:val="11"/>
  </w:num>
  <w:num w:numId="19" w16cid:durableId="1065300954">
    <w:abstractNumId w:val="30"/>
  </w:num>
  <w:num w:numId="20" w16cid:durableId="1914122116">
    <w:abstractNumId w:val="0"/>
  </w:num>
  <w:num w:numId="21" w16cid:durableId="34042973">
    <w:abstractNumId w:val="5"/>
  </w:num>
  <w:num w:numId="22" w16cid:durableId="2085912450">
    <w:abstractNumId w:val="16"/>
  </w:num>
  <w:num w:numId="23" w16cid:durableId="1804808689">
    <w:abstractNumId w:val="4"/>
  </w:num>
  <w:num w:numId="24" w16cid:durableId="329986554">
    <w:abstractNumId w:val="10"/>
  </w:num>
  <w:num w:numId="25" w16cid:durableId="1730104731">
    <w:abstractNumId w:val="29"/>
  </w:num>
  <w:num w:numId="26" w16cid:durableId="60452087">
    <w:abstractNumId w:val="31"/>
  </w:num>
  <w:num w:numId="27" w16cid:durableId="1354844415">
    <w:abstractNumId w:val="3"/>
  </w:num>
  <w:num w:numId="28" w16cid:durableId="329063890">
    <w:abstractNumId w:val="12"/>
  </w:num>
  <w:num w:numId="29" w16cid:durableId="946615315">
    <w:abstractNumId w:val="26"/>
  </w:num>
  <w:num w:numId="30" w16cid:durableId="1533111257">
    <w:abstractNumId w:val="19"/>
  </w:num>
  <w:num w:numId="31" w16cid:durableId="1011684883">
    <w:abstractNumId w:val="13"/>
  </w:num>
  <w:num w:numId="32" w16cid:durableId="282157845">
    <w:abstractNumId w:val="32"/>
  </w:num>
  <w:num w:numId="33" w16cid:durableId="1535577112">
    <w:abstractNumId w:val="34"/>
  </w:num>
  <w:num w:numId="34" w16cid:durableId="951326374">
    <w:abstractNumId w:val="28"/>
  </w:num>
  <w:num w:numId="35" w16cid:durableId="570425545">
    <w:abstractNumId w:val="22"/>
  </w:num>
  <w:num w:numId="36" w16cid:durableId="1852186821">
    <w:abstractNumId w:val="27"/>
  </w:num>
  <w:num w:numId="37" w16cid:durableId="1827623166">
    <w:abstractNumId w:val="20"/>
  </w:num>
  <w:num w:numId="38" w16cid:durableId="210579542">
    <w:abstractNumId w:val="18"/>
  </w:num>
  <w:num w:numId="39" w16cid:durableId="1785270478">
    <w:abstractNumId w:val="17"/>
  </w:num>
  <w:num w:numId="40" w16cid:durableId="1526480332">
    <w:abstractNumId w:val="27"/>
  </w:num>
  <w:num w:numId="41" w16cid:durableId="844713256">
    <w:abstractNumId w:val="3"/>
    <w:lvlOverride w:ilvl="0">
      <w:startOverride w:val="1"/>
    </w:lvlOverride>
  </w:num>
  <w:num w:numId="42" w16cid:durableId="536703298">
    <w:abstractNumId w:val="15"/>
  </w:num>
  <w:num w:numId="43" w16cid:durableId="1910799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F2"/>
    <w:rsid w:val="000002C1"/>
    <w:rsid w:val="00000633"/>
    <w:rsid w:val="00000D15"/>
    <w:rsid w:val="000011E3"/>
    <w:rsid w:val="000021B3"/>
    <w:rsid w:val="00003FF6"/>
    <w:rsid w:val="00004B82"/>
    <w:rsid w:val="0001224D"/>
    <w:rsid w:val="00012DAD"/>
    <w:rsid w:val="00013698"/>
    <w:rsid w:val="00013B2F"/>
    <w:rsid w:val="0001442A"/>
    <w:rsid w:val="00015904"/>
    <w:rsid w:val="00015D9A"/>
    <w:rsid w:val="00015FC8"/>
    <w:rsid w:val="000166AD"/>
    <w:rsid w:val="00020E2A"/>
    <w:rsid w:val="0002143E"/>
    <w:rsid w:val="00022364"/>
    <w:rsid w:val="00022669"/>
    <w:rsid w:val="0002266E"/>
    <w:rsid w:val="00022876"/>
    <w:rsid w:val="00022A27"/>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3C48"/>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66E86"/>
    <w:rsid w:val="000716EC"/>
    <w:rsid w:val="00071B39"/>
    <w:rsid w:val="00072550"/>
    <w:rsid w:val="000725B3"/>
    <w:rsid w:val="0007272A"/>
    <w:rsid w:val="00072D4E"/>
    <w:rsid w:val="0007312E"/>
    <w:rsid w:val="0007329B"/>
    <w:rsid w:val="00074F40"/>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566"/>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63"/>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5F04"/>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0FA2"/>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0F01"/>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37F"/>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1AE0"/>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636"/>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3473"/>
    <w:rsid w:val="002D426F"/>
    <w:rsid w:val="002D453C"/>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3B28"/>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18B4"/>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6203"/>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6BAE"/>
    <w:rsid w:val="00497534"/>
    <w:rsid w:val="00497708"/>
    <w:rsid w:val="00497B0E"/>
    <w:rsid w:val="00497B7F"/>
    <w:rsid w:val="004A3703"/>
    <w:rsid w:val="004A408A"/>
    <w:rsid w:val="004A7D18"/>
    <w:rsid w:val="004B08DC"/>
    <w:rsid w:val="004B0D54"/>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028"/>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157"/>
    <w:rsid w:val="00512360"/>
    <w:rsid w:val="00512C59"/>
    <w:rsid w:val="0051304D"/>
    <w:rsid w:val="005137FD"/>
    <w:rsid w:val="0051566E"/>
    <w:rsid w:val="0051654B"/>
    <w:rsid w:val="0052057B"/>
    <w:rsid w:val="005205D5"/>
    <w:rsid w:val="00520EC2"/>
    <w:rsid w:val="00521C09"/>
    <w:rsid w:val="0052201F"/>
    <w:rsid w:val="00523051"/>
    <w:rsid w:val="00523143"/>
    <w:rsid w:val="00525142"/>
    <w:rsid w:val="00525402"/>
    <w:rsid w:val="00525A1D"/>
    <w:rsid w:val="00525FE0"/>
    <w:rsid w:val="00526F99"/>
    <w:rsid w:val="00526FF5"/>
    <w:rsid w:val="00530C25"/>
    <w:rsid w:val="00531027"/>
    <w:rsid w:val="00534B3C"/>
    <w:rsid w:val="00534EC4"/>
    <w:rsid w:val="00535DE0"/>
    <w:rsid w:val="00537288"/>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042F"/>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2C1"/>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0531"/>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3D"/>
    <w:rsid w:val="00626672"/>
    <w:rsid w:val="00627AFF"/>
    <w:rsid w:val="00631CB0"/>
    <w:rsid w:val="00632F59"/>
    <w:rsid w:val="00633137"/>
    <w:rsid w:val="00633241"/>
    <w:rsid w:val="00633371"/>
    <w:rsid w:val="0063380E"/>
    <w:rsid w:val="00634058"/>
    <w:rsid w:val="0063471E"/>
    <w:rsid w:val="00634E78"/>
    <w:rsid w:val="00636297"/>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47E99"/>
    <w:rsid w:val="00650022"/>
    <w:rsid w:val="00650411"/>
    <w:rsid w:val="00650830"/>
    <w:rsid w:val="00650A78"/>
    <w:rsid w:val="00650EF4"/>
    <w:rsid w:val="0065364F"/>
    <w:rsid w:val="0065411A"/>
    <w:rsid w:val="0065424F"/>
    <w:rsid w:val="00655026"/>
    <w:rsid w:val="006550CD"/>
    <w:rsid w:val="00655285"/>
    <w:rsid w:val="00655654"/>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A34"/>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2FF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3FD4"/>
    <w:rsid w:val="00814632"/>
    <w:rsid w:val="008147AE"/>
    <w:rsid w:val="008148F0"/>
    <w:rsid w:val="00815CF1"/>
    <w:rsid w:val="00815E0E"/>
    <w:rsid w:val="0081755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4EE"/>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18F"/>
    <w:rsid w:val="009356D9"/>
    <w:rsid w:val="009358E2"/>
    <w:rsid w:val="00937989"/>
    <w:rsid w:val="00937CBB"/>
    <w:rsid w:val="00937D2B"/>
    <w:rsid w:val="0094028D"/>
    <w:rsid w:val="009406F7"/>
    <w:rsid w:val="00941191"/>
    <w:rsid w:val="00942C93"/>
    <w:rsid w:val="00943CAB"/>
    <w:rsid w:val="009453F6"/>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65C"/>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3B7"/>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8D1"/>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2DD8"/>
    <w:rsid w:val="00A23846"/>
    <w:rsid w:val="00A23B67"/>
    <w:rsid w:val="00A25264"/>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021"/>
    <w:rsid w:val="00A4195C"/>
    <w:rsid w:val="00A43BA1"/>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1E5"/>
    <w:rsid w:val="00A656C6"/>
    <w:rsid w:val="00A6642F"/>
    <w:rsid w:val="00A66533"/>
    <w:rsid w:val="00A66FFE"/>
    <w:rsid w:val="00A67518"/>
    <w:rsid w:val="00A67C64"/>
    <w:rsid w:val="00A67E3C"/>
    <w:rsid w:val="00A70194"/>
    <w:rsid w:val="00A701D8"/>
    <w:rsid w:val="00A70BC9"/>
    <w:rsid w:val="00A72681"/>
    <w:rsid w:val="00A73D9F"/>
    <w:rsid w:val="00A74D11"/>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07D8"/>
    <w:rsid w:val="00B11907"/>
    <w:rsid w:val="00B11DB3"/>
    <w:rsid w:val="00B12194"/>
    <w:rsid w:val="00B129DF"/>
    <w:rsid w:val="00B148B1"/>
    <w:rsid w:val="00B158A5"/>
    <w:rsid w:val="00B2059A"/>
    <w:rsid w:val="00B20D6B"/>
    <w:rsid w:val="00B2111E"/>
    <w:rsid w:val="00B211A4"/>
    <w:rsid w:val="00B21447"/>
    <w:rsid w:val="00B2153F"/>
    <w:rsid w:val="00B2168B"/>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47A"/>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91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955"/>
    <w:rsid w:val="00BF1E11"/>
    <w:rsid w:val="00BF2368"/>
    <w:rsid w:val="00BF26B5"/>
    <w:rsid w:val="00BF2849"/>
    <w:rsid w:val="00BF2F48"/>
    <w:rsid w:val="00BF3448"/>
    <w:rsid w:val="00BF3710"/>
    <w:rsid w:val="00BF4E26"/>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1F70"/>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130"/>
    <w:rsid w:val="00C85284"/>
    <w:rsid w:val="00C85569"/>
    <w:rsid w:val="00C85960"/>
    <w:rsid w:val="00C85F26"/>
    <w:rsid w:val="00C869C8"/>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676C"/>
    <w:rsid w:val="00CA73BE"/>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B7E66"/>
    <w:rsid w:val="00CC07BD"/>
    <w:rsid w:val="00CC1244"/>
    <w:rsid w:val="00CC191C"/>
    <w:rsid w:val="00CC2A8A"/>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CF6350"/>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0057"/>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5C54"/>
    <w:rsid w:val="00D378CD"/>
    <w:rsid w:val="00D400FE"/>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14E8"/>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85"/>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38B"/>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398F"/>
    <w:rsid w:val="00E14C1C"/>
    <w:rsid w:val="00E160EF"/>
    <w:rsid w:val="00E174CD"/>
    <w:rsid w:val="00E202E6"/>
    <w:rsid w:val="00E20300"/>
    <w:rsid w:val="00E20495"/>
    <w:rsid w:val="00E22240"/>
    <w:rsid w:val="00E22EF2"/>
    <w:rsid w:val="00E244AE"/>
    <w:rsid w:val="00E25757"/>
    <w:rsid w:val="00E26C86"/>
    <w:rsid w:val="00E272CC"/>
    <w:rsid w:val="00E2763E"/>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BFE"/>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48EE"/>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2CFD"/>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F5F06"/>
  <w15:chartTrackingRefBased/>
  <w15:docId w15:val="{B801261C-866A-49EC-8D12-AD810B8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813FD4"/>
    <w:pPr>
      <w:keepNext/>
      <w:keepLines/>
      <w:numPr>
        <w:numId w:val="27"/>
      </w:numPr>
      <w:spacing w:before="480" w:after="240" w:line="240" w:lineRule="auto"/>
      <w:ind w:left="714" w:hanging="357"/>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813FD4"/>
    <w:rPr>
      <w:rFonts w:ascii="Open Sans" w:eastAsia="Times" w:hAnsi="Open Sans" w:cs="Open Sans"/>
      <w:b/>
      <w:bCs/>
      <w:color w:val="469FDD"/>
      <w:kern w:val="32"/>
      <w:sz w:val="22"/>
      <w:szCs w:val="56"/>
      <w:lang w:val="fr-FR" w:eastAsia="fr-FR"/>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qFormat/>
    <w:rsid w:val="008579BD"/>
    <w:pPr>
      <w:spacing w:before="0" w:line="240" w:lineRule="auto"/>
    </w:pPr>
    <w:rPr>
      <w:sz w:val="18"/>
      <w:szCs w:val="18"/>
    </w:rPr>
  </w:style>
  <w:style w:type="character" w:customStyle="1" w:styleId="FootnoteTextChar">
    <w:name w:val="Footnote Text Char"/>
    <w:link w:val="FootnoteText"/>
    <w:locked/>
    <w:rsid w:val="008579BD"/>
    <w:rPr>
      <w:rFonts w:eastAsia="Times New Roman"/>
      <w:sz w:val="18"/>
      <w:szCs w:val="18"/>
      <w:lang w:val="x-none" w:eastAsia="fr-FR"/>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qFormat/>
    <w:rsid w:val="00D05732"/>
    <w:pPr>
      <w:jc w:val="left"/>
    </w:pPr>
  </w:style>
  <w:style w:type="character" w:customStyle="1" w:styleId="footnoteCar">
    <w:name w:val="footnote Car"/>
    <w:link w:val="footnote"/>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aliases w:val="List numbered"/>
    <w:basedOn w:val="Normal"/>
    <w:link w:val="ListParagraphChar"/>
    <w:uiPriority w:val="34"/>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aliases w:val="List numbered Char"/>
    <w:link w:val="ListParagraph"/>
    <w:uiPriority w:val="34"/>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paragraph" w:customStyle="1" w:styleId="bulletarrow">
    <w:name w:val="bullet arrow"/>
    <w:basedOn w:val="ListParagraph"/>
    <w:link w:val="bulletarrowCar"/>
    <w:qFormat/>
    <w:rsid w:val="0093518F"/>
    <w:pPr>
      <w:numPr>
        <w:numId w:val="36"/>
      </w:numPr>
      <w:spacing w:before="60" w:after="60"/>
      <w:jc w:val="left"/>
    </w:pPr>
    <w:rPr>
      <w:rFonts w:eastAsia="Times" w:cs="Times New Roman"/>
      <w:color w:val="000000"/>
      <w:szCs w:val="20"/>
    </w:rPr>
  </w:style>
  <w:style w:type="character" w:customStyle="1" w:styleId="bulletarrowCar">
    <w:name w:val="bullet arrow Car"/>
    <w:link w:val="bulletarrow"/>
    <w:rsid w:val="0093518F"/>
    <w:rPr>
      <w:rFonts w:ascii="Open Sans" w:eastAsia="Times" w:hAnsi="Open Sans" w:cs="Times New Roman"/>
      <w:color w:val="000000"/>
      <w:lang w:val="en-GB" w:eastAsia="fr-FR"/>
    </w:rPr>
  </w:style>
  <w:style w:type="paragraph" w:customStyle="1" w:styleId="Standardtext">
    <w:name w:val="Standardtext"/>
    <w:basedOn w:val="Normal"/>
    <w:link w:val="StandardtextZchn"/>
    <w:qFormat/>
    <w:rsid w:val="00BF1955"/>
    <w:pPr>
      <w:spacing w:before="0" w:after="180" w:line="280" w:lineRule="atLeast"/>
    </w:pPr>
    <w:rPr>
      <w:rFonts w:ascii="Arial" w:eastAsiaTheme="minorHAnsi" w:hAnsi="Arial" w:cstheme="minorBidi"/>
      <w:sz w:val="22"/>
      <w:lang w:val="de-DE" w:eastAsia="en-US"/>
    </w:rPr>
  </w:style>
  <w:style w:type="character" w:styleId="PlaceholderText">
    <w:name w:val="Placeholder Text"/>
    <w:basedOn w:val="DefaultParagraphFont"/>
    <w:uiPriority w:val="99"/>
    <w:semiHidden/>
    <w:rsid w:val="00C85130"/>
    <w:rPr>
      <w:color w:val="808080"/>
    </w:rPr>
  </w:style>
  <w:style w:type="paragraph" w:customStyle="1" w:styleId="CitaviBibliographyEntry">
    <w:name w:val="Citavi Bibliography Entry"/>
    <w:basedOn w:val="Normal"/>
    <w:link w:val="CitaviBibliographyEntryZchn"/>
    <w:uiPriority w:val="99"/>
    <w:rsid w:val="00C85130"/>
    <w:pPr>
      <w:spacing w:after="120"/>
      <w:jc w:val="left"/>
    </w:pPr>
    <w:rPr>
      <w:sz w:val="22"/>
    </w:rPr>
  </w:style>
  <w:style w:type="character" w:customStyle="1" w:styleId="StandardtextZchn">
    <w:name w:val="Standardtext Zchn"/>
    <w:basedOn w:val="DefaultParagraphFont"/>
    <w:link w:val="Standardtext"/>
    <w:rsid w:val="00C85130"/>
    <w:rPr>
      <w:rFonts w:ascii="Arial" w:eastAsiaTheme="minorHAnsi" w:hAnsi="Arial" w:cstheme="minorBidi"/>
      <w:sz w:val="22"/>
      <w:szCs w:val="22"/>
      <w:lang w:eastAsia="en-US"/>
    </w:rPr>
  </w:style>
  <w:style w:type="character" w:customStyle="1" w:styleId="CitaviBibliographyEntryZchn">
    <w:name w:val="Citavi Bibliography Entry Zchn"/>
    <w:basedOn w:val="StandardtextZchn"/>
    <w:link w:val="CitaviBibliographyEntry"/>
    <w:uiPriority w:val="99"/>
    <w:rsid w:val="00C85130"/>
    <w:rPr>
      <w:rFonts w:ascii="Open Sans" w:eastAsia="Times New Roman" w:hAnsi="Open Sans" w:cs="Calibri"/>
      <w:sz w:val="22"/>
      <w:szCs w:val="22"/>
      <w:lang w:val="en-GB" w:eastAsia="fr-FR"/>
    </w:rPr>
  </w:style>
  <w:style w:type="paragraph" w:customStyle="1" w:styleId="CitaviBibliographyHeading">
    <w:name w:val="Citavi Bibliography Heading"/>
    <w:basedOn w:val="Heading1"/>
    <w:link w:val="CitaviBibliographyHeadingZchn"/>
    <w:uiPriority w:val="99"/>
    <w:rsid w:val="00C85130"/>
  </w:style>
  <w:style w:type="character" w:customStyle="1" w:styleId="CitaviBibliographyHeadingZchn">
    <w:name w:val="Citavi Bibliography Heading Zchn"/>
    <w:basedOn w:val="StandardtextZchn"/>
    <w:link w:val="CitaviBibliographyHeading"/>
    <w:uiPriority w:val="99"/>
    <w:rsid w:val="00C85130"/>
    <w:rPr>
      <w:rFonts w:ascii="Open Sans" w:eastAsia="Times" w:hAnsi="Open Sans" w:cs="Open Sans"/>
      <w:b/>
      <w:bCs/>
      <w:color w:val="469FDD"/>
      <w:kern w:val="32"/>
      <w:sz w:val="22"/>
      <w:szCs w:val="56"/>
      <w:lang w:val="fr-FR" w:eastAsia="fr-FR"/>
    </w:rPr>
  </w:style>
  <w:style w:type="paragraph" w:customStyle="1" w:styleId="CitaviChapterBibliographyHeading">
    <w:name w:val="Citavi Chapter Bibliography Heading"/>
    <w:basedOn w:val="Heading2"/>
    <w:link w:val="CitaviChapterBibliographyHeadingZchn"/>
    <w:uiPriority w:val="99"/>
    <w:rsid w:val="00C85130"/>
    <w:pPr>
      <w:jc w:val="left"/>
    </w:pPr>
  </w:style>
  <w:style w:type="character" w:customStyle="1" w:styleId="CitaviChapterBibliographyHeadingZchn">
    <w:name w:val="Citavi Chapter Bibliography Heading Zchn"/>
    <w:basedOn w:val="StandardtextZchn"/>
    <w:link w:val="CitaviChapterBibliographyHeading"/>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1">
    <w:name w:val="Citavi Bibliography Subheading 1"/>
    <w:basedOn w:val="Heading2"/>
    <w:link w:val="CitaviBibliographySubheading1Zchn"/>
    <w:uiPriority w:val="99"/>
    <w:rsid w:val="00C85130"/>
    <w:pPr>
      <w:outlineLvl w:val="9"/>
    </w:pPr>
  </w:style>
  <w:style w:type="character" w:customStyle="1" w:styleId="CitaviBibliographySubheading1Zchn">
    <w:name w:val="Citavi Bibliography Subheading 1 Zchn"/>
    <w:basedOn w:val="StandardtextZchn"/>
    <w:link w:val="CitaviBibliographySubheading1"/>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2">
    <w:name w:val="Citavi Bibliography Subheading 2"/>
    <w:basedOn w:val="Heading3"/>
    <w:link w:val="CitaviBibliographySubheading2Zchn"/>
    <w:uiPriority w:val="99"/>
    <w:rsid w:val="00C85130"/>
    <w:pPr>
      <w:outlineLvl w:val="9"/>
    </w:pPr>
  </w:style>
  <w:style w:type="character" w:customStyle="1" w:styleId="CitaviBibliographySubheading2Zchn">
    <w:name w:val="Citavi Bibliography Subheading 2 Zchn"/>
    <w:basedOn w:val="StandardtextZchn"/>
    <w:link w:val="CitaviBibliographySubheading2"/>
    <w:uiPriority w:val="99"/>
    <w:rsid w:val="00C85130"/>
    <w:rPr>
      <w:rFonts w:ascii="Open Sans" w:eastAsia="Times New Roman" w:hAnsi="Open Sans" w:cs="Calibri"/>
      <w:b/>
      <w:bCs/>
      <w:smallCaps/>
      <w:color w:val="00AB4D"/>
      <w:sz w:val="28"/>
      <w:szCs w:val="28"/>
      <w:lang w:val="en-GB" w:eastAsia="fr-FR"/>
    </w:rPr>
  </w:style>
  <w:style w:type="paragraph" w:customStyle="1" w:styleId="CitaviBibliographySubheading3">
    <w:name w:val="Citavi Bibliography Subheading 3"/>
    <w:basedOn w:val="Heading4"/>
    <w:link w:val="CitaviBibliographySubheading3Zchn"/>
    <w:uiPriority w:val="99"/>
    <w:rsid w:val="00C85130"/>
    <w:pPr>
      <w:outlineLvl w:val="9"/>
    </w:pPr>
    <w:rPr>
      <w:lang w:eastAsia="en-US"/>
    </w:rPr>
  </w:style>
  <w:style w:type="character" w:customStyle="1" w:styleId="CitaviBibliographySubheading3Zchn">
    <w:name w:val="Citavi Bibliography Subheading 3 Zchn"/>
    <w:basedOn w:val="StandardtextZchn"/>
    <w:link w:val="CitaviBibliographySubheading3"/>
    <w:uiPriority w:val="99"/>
    <w:rsid w:val="00C85130"/>
    <w:rPr>
      <w:rFonts w:ascii="Open Sans" w:eastAsia="Times New Roman" w:hAnsi="Open Sans" w:cs="Calibri"/>
      <w:b/>
      <w:bCs/>
      <w:sz w:val="22"/>
      <w:szCs w:val="22"/>
      <w:lang w:val="en-GB" w:eastAsia="en-US"/>
    </w:rPr>
  </w:style>
  <w:style w:type="paragraph" w:customStyle="1" w:styleId="CitaviBibliographySubheading4">
    <w:name w:val="Citavi Bibliography Subheading 4"/>
    <w:basedOn w:val="Heading5"/>
    <w:link w:val="CitaviBibliographySubheading4Zchn"/>
    <w:uiPriority w:val="99"/>
    <w:rsid w:val="00C85130"/>
    <w:pPr>
      <w:outlineLvl w:val="9"/>
    </w:pPr>
    <w:rPr>
      <w:lang w:val="en-GB"/>
    </w:rPr>
  </w:style>
  <w:style w:type="character" w:customStyle="1" w:styleId="CitaviBibliographySubheading4Zchn">
    <w:name w:val="Citavi Bibliography Subheading 4 Zchn"/>
    <w:basedOn w:val="StandardtextZchn"/>
    <w:link w:val="CitaviBibliographySubheading4"/>
    <w:uiPriority w:val="99"/>
    <w:rsid w:val="00C85130"/>
    <w:rPr>
      <w:rFonts w:ascii="Open Sans" w:eastAsia="Times New Roman" w:hAnsi="Open Sans" w:cs="Calibri"/>
      <w:b/>
      <w:bCs/>
      <w:i/>
      <w:iCs/>
      <w:sz w:val="26"/>
      <w:szCs w:val="26"/>
      <w:lang w:val="en-GB" w:eastAsia="fr-FR"/>
    </w:rPr>
  </w:style>
  <w:style w:type="paragraph" w:customStyle="1" w:styleId="CitaviBibliographySubheading5">
    <w:name w:val="Citavi Bibliography Subheading 5"/>
    <w:basedOn w:val="Heading6"/>
    <w:link w:val="CitaviBibliographySubheading5Zchn"/>
    <w:uiPriority w:val="99"/>
    <w:rsid w:val="00C85130"/>
    <w:pPr>
      <w:outlineLvl w:val="9"/>
    </w:pPr>
    <w:rPr>
      <w:sz w:val="22"/>
    </w:rPr>
  </w:style>
  <w:style w:type="character" w:customStyle="1" w:styleId="CitaviBibliographySubheading5Zchn">
    <w:name w:val="Citavi Bibliography Subheading 5 Zchn"/>
    <w:basedOn w:val="StandardtextZchn"/>
    <w:link w:val="CitaviBibliographySubheading5"/>
    <w:uiPriority w:val="99"/>
    <w:rsid w:val="00C85130"/>
    <w:rPr>
      <w:rFonts w:ascii="Times New Roman" w:eastAsia="Times New Roman" w:hAnsi="Times New Roman" w:cs="Times New Roman"/>
      <w:b/>
      <w:bCs/>
      <w:sz w:val="22"/>
      <w:szCs w:val="22"/>
      <w:lang w:val="en-GB" w:eastAsia="fr-FR"/>
    </w:rPr>
  </w:style>
  <w:style w:type="paragraph" w:customStyle="1" w:styleId="CitaviBibliographySubheading6">
    <w:name w:val="Citavi Bibliography Subheading 6"/>
    <w:basedOn w:val="Heading7"/>
    <w:link w:val="CitaviBibliographySubheading6Zchn"/>
    <w:uiPriority w:val="99"/>
    <w:rsid w:val="00C85130"/>
    <w:pPr>
      <w:outlineLvl w:val="9"/>
    </w:pPr>
    <w:rPr>
      <w:lang w:val="en-GB"/>
    </w:rPr>
  </w:style>
  <w:style w:type="character" w:customStyle="1" w:styleId="CitaviBibliographySubheading6Zchn">
    <w:name w:val="Citavi Bibliography Subheading 6 Zchn"/>
    <w:basedOn w:val="StandardtextZchn"/>
    <w:link w:val="CitaviBibliographySubheading6"/>
    <w:uiPriority w:val="99"/>
    <w:rsid w:val="00C85130"/>
    <w:rPr>
      <w:rFonts w:ascii="Times New Roman" w:eastAsia="Times New Roman" w:hAnsi="Times New Roman" w:cs="Times New Roman"/>
      <w:sz w:val="24"/>
      <w:szCs w:val="24"/>
      <w:lang w:val="en-GB" w:eastAsia="fr-FR"/>
    </w:rPr>
  </w:style>
  <w:style w:type="paragraph" w:customStyle="1" w:styleId="CitaviBibliographySubheading7">
    <w:name w:val="Citavi Bibliography Subheading 7"/>
    <w:basedOn w:val="Heading8"/>
    <w:link w:val="CitaviBibliographySubheading7Zchn"/>
    <w:uiPriority w:val="99"/>
    <w:rsid w:val="00C85130"/>
    <w:pPr>
      <w:outlineLvl w:val="9"/>
    </w:pPr>
    <w:rPr>
      <w:lang w:val="en-GB"/>
    </w:rPr>
  </w:style>
  <w:style w:type="character" w:customStyle="1" w:styleId="CitaviBibliographySubheading7Zchn">
    <w:name w:val="Citavi Bibliography Subheading 7 Zchn"/>
    <w:basedOn w:val="StandardtextZchn"/>
    <w:link w:val="CitaviBibliographySubheading7"/>
    <w:uiPriority w:val="99"/>
    <w:rsid w:val="00C85130"/>
    <w:rPr>
      <w:rFonts w:ascii="Times New Roman" w:eastAsia="Times New Roman" w:hAnsi="Times New Roman" w:cs="Times New Roman"/>
      <w:i/>
      <w:iCs/>
      <w:sz w:val="24"/>
      <w:szCs w:val="24"/>
      <w:lang w:val="en-GB" w:eastAsia="fr-FR"/>
    </w:rPr>
  </w:style>
  <w:style w:type="paragraph" w:customStyle="1" w:styleId="CitaviBibliographySubheading8">
    <w:name w:val="Citavi Bibliography Subheading 8"/>
    <w:basedOn w:val="Heading9"/>
    <w:link w:val="CitaviBibliographySubheading8Zchn"/>
    <w:uiPriority w:val="99"/>
    <w:rsid w:val="00C85130"/>
    <w:pPr>
      <w:outlineLvl w:val="9"/>
    </w:pPr>
    <w:rPr>
      <w:sz w:val="22"/>
      <w:lang w:val="en-GB"/>
    </w:rPr>
  </w:style>
  <w:style w:type="character" w:customStyle="1" w:styleId="CitaviBibliographySubheading8Zchn">
    <w:name w:val="Citavi Bibliography Subheading 8 Zchn"/>
    <w:basedOn w:val="StandardtextZchn"/>
    <w:link w:val="CitaviBibliographySubheading8"/>
    <w:uiPriority w:val="99"/>
    <w:rsid w:val="00C85130"/>
    <w:rPr>
      <w:rFonts w:ascii="Open Sans" w:eastAsia="Times New Roman" w:hAnsi="Open Sans" w:cs="Calibri"/>
      <w:sz w:val="22"/>
      <w:szCs w:val="22"/>
      <w:lang w:val="en-GB" w:eastAsia="fr-FR"/>
    </w:rPr>
  </w:style>
  <w:style w:type="character" w:customStyle="1" w:styleId="highlight">
    <w:name w:val="highlight"/>
    <w:basedOn w:val="DefaultParagraphFont"/>
    <w:rsid w:val="002D453C"/>
  </w:style>
  <w:style w:type="paragraph" w:customStyle="1" w:styleId="0StandardConsultant">
    <w:name w:val="0 Standard Consultant"/>
    <w:basedOn w:val="Normal"/>
    <w:link w:val="0StandardConsultantZchn"/>
    <w:qFormat/>
    <w:rsid w:val="00C21F70"/>
    <w:pPr>
      <w:spacing w:before="0" w:after="160" w:line="264" w:lineRule="auto"/>
    </w:pPr>
    <w:rPr>
      <w:rFonts w:ascii="Arial" w:hAnsi="Arial" w:cs="Times New Roman"/>
      <w:noProof/>
      <w:sz w:val="22"/>
      <w:lang w:eastAsia="en-US"/>
    </w:rPr>
  </w:style>
  <w:style w:type="character" w:customStyle="1" w:styleId="0StandardConsultantZchn">
    <w:name w:val="0 Standard Consultant Zchn"/>
    <w:link w:val="0StandardConsultant"/>
    <w:rsid w:val="00C21F70"/>
    <w:rPr>
      <w:rFonts w:ascii="Arial" w:eastAsia="Times New Roman" w:hAnsi="Arial" w:cs="Times New Roman"/>
      <w:noProof/>
      <w:sz w:val="22"/>
      <w:szCs w:val="22"/>
      <w:lang w:val="en-GB" w:eastAsia="en-US"/>
    </w:rPr>
  </w:style>
  <w:style w:type="table" w:customStyle="1" w:styleId="DocumentTable1">
    <w:name w:val="Document Table1"/>
    <w:basedOn w:val="TableNormal"/>
    <w:next w:val="TableGrid"/>
    <w:uiPriority w:val="59"/>
    <w:rsid w:val="00C21F70"/>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0ExemptionWording">
    <w:name w:val="0 Exemption Wording"/>
    <w:basedOn w:val="Normal"/>
    <w:link w:val="0ExemptionWordingZchn"/>
    <w:qFormat/>
    <w:rsid w:val="00C21F70"/>
    <w:pPr>
      <w:spacing w:after="120" w:line="264" w:lineRule="auto"/>
      <w:jc w:val="left"/>
    </w:pPr>
    <w:rPr>
      <w:rFonts w:ascii="Arial" w:hAnsi="Arial" w:cs="Arial"/>
      <w:color w:val="000000"/>
      <w:szCs w:val="20"/>
      <w:lang w:val="en-US" w:eastAsia="de-DE"/>
    </w:rPr>
  </w:style>
  <w:style w:type="character" w:customStyle="1" w:styleId="0ExemptionWordingZchn">
    <w:name w:val="0 Exemption Wording Zchn"/>
    <w:basedOn w:val="DefaultParagraphFont"/>
    <w:link w:val="0ExemptionWording"/>
    <w:rsid w:val="00C21F70"/>
    <w:rPr>
      <w:rFonts w:ascii="Arial" w:eastAsia="Times New Roman" w:hAnsi="Arial"/>
      <w:color w:val="000000"/>
      <w:lang w:val="en-US"/>
    </w:rPr>
  </w:style>
  <w:style w:type="paragraph" w:customStyle="1" w:styleId="0Footnote">
    <w:name w:val="0 Footnote"/>
    <w:basedOn w:val="FootnoteText"/>
    <w:link w:val="0FootnoteZchn"/>
    <w:uiPriority w:val="99"/>
    <w:qFormat/>
    <w:rsid w:val="00636297"/>
    <w:pPr>
      <w:jc w:val="left"/>
    </w:pPr>
    <w:rPr>
      <w:rFonts w:ascii="Arial" w:hAnsi="Arial"/>
    </w:rPr>
  </w:style>
  <w:style w:type="character" w:customStyle="1" w:styleId="0FootnoteZchn">
    <w:name w:val="0 Footnote Zchn"/>
    <w:link w:val="0Footnote"/>
    <w:uiPriority w:val="99"/>
    <w:locked/>
    <w:rsid w:val="00636297"/>
    <w:rPr>
      <w:rFonts w:ascii="Arial" w:eastAsia="Times New Roman" w:hAnsi="Arial" w:cs="Calibri"/>
      <w:sz w:val="18"/>
      <w:szCs w:val="18"/>
      <w:lang w:val="en-GB" w:eastAsia="fr-FR"/>
    </w:rPr>
  </w:style>
  <w:style w:type="paragraph" w:customStyle="1" w:styleId="0Standardtext">
    <w:name w:val="0 Standard text"/>
    <w:basedOn w:val="Normal"/>
    <w:link w:val="0StandardtextZchn"/>
    <w:qFormat/>
    <w:rsid w:val="00636297"/>
    <w:pPr>
      <w:spacing w:before="0" w:after="160" w:line="264" w:lineRule="auto"/>
    </w:pPr>
    <w:rPr>
      <w:rFonts w:ascii="Arial" w:hAnsi="Arial" w:cs="Times New Roman"/>
      <w:noProof/>
      <w:sz w:val="22"/>
      <w:lang w:eastAsia="nl-BE"/>
    </w:rPr>
  </w:style>
  <w:style w:type="character" w:customStyle="1" w:styleId="0StandardtextZchn">
    <w:name w:val="0 Standard text Zchn"/>
    <w:link w:val="0Standardtext"/>
    <w:rsid w:val="00636297"/>
    <w:rPr>
      <w:rFonts w:ascii="Arial" w:eastAsia="Times New Roman" w:hAnsi="Arial" w:cs="Times New Roman"/>
      <w:noProof/>
      <w:sz w:val="22"/>
      <w:szCs w:val="22"/>
      <w:lang w:val="en-GB" w:eastAsia="nl-B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636297"/>
    <w:pPr>
      <w:spacing w:before="0" w:after="160" w:line="240" w:lineRule="exact"/>
      <w:jc w:val="left"/>
    </w:pPr>
    <w:rPr>
      <w:rFonts w:ascii="Calibri" w:eastAsia="Calibri" w:hAnsi="Calibri" w:cs="Arial"/>
      <w:szCs w:val="20"/>
      <w:vertAlign w:val="superscript"/>
      <w:lang w:val="de-DE" w:eastAsia="de-DE"/>
    </w:rPr>
  </w:style>
  <w:style w:type="paragraph" w:customStyle="1" w:styleId="1Listbulleted">
    <w:name w:val="1 List bulleted"/>
    <w:basedOn w:val="0Standardtext"/>
    <w:link w:val="1ListbulletedZchn"/>
    <w:qFormat/>
    <w:rsid w:val="00BF4E26"/>
    <w:pPr>
      <w:numPr>
        <w:numId w:val="42"/>
      </w:numPr>
      <w:spacing w:before="120" w:after="120"/>
    </w:pPr>
    <w:rPr>
      <w:szCs w:val="24"/>
    </w:rPr>
  </w:style>
  <w:style w:type="character" w:customStyle="1" w:styleId="1ListbulletedZchn">
    <w:name w:val="1 List bulleted Zchn"/>
    <w:basedOn w:val="0StandardtextZchn"/>
    <w:link w:val="1Listbulleted"/>
    <w:rsid w:val="00BF4E26"/>
    <w:rPr>
      <w:rFonts w:ascii="Arial" w:eastAsia="Times New Roman" w:hAnsi="Arial" w:cs="Times New Roman"/>
      <w:noProof/>
      <w:sz w:val="22"/>
      <w:szCs w:val="24"/>
      <w:lang w:val="en-GB"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v.biois.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32000L0053" TargetMode="External"/><Relationship Id="rId1" Type="http://schemas.openxmlformats.org/officeDocument/2006/relationships/hyperlink" Target="http://eur-lex.europa.eu/legal-content/EN/TXT/?uri=CELEX:32000L00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Documents\Benutzerdefinierte%20Office-Vorlagen\Exemption-XY_ELV_Annex-II_Questionnaire-1_Consul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7ADDE5D-E3A2-4C61-8953-A622DA4F717B}"/>
      </w:docPartPr>
      <w:docPartBody>
        <w:p w:rsidR="002E5CA4" w:rsidRDefault="001F4356">
          <w:r w:rsidRPr="00882B1A">
            <w:rPr>
              <w:rStyle w:val="PlaceholderText"/>
            </w:rPr>
            <w:t>Klicken oder tippen Sie hier, um Text einzugeben.</w:t>
          </w:r>
        </w:p>
      </w:docPartBody>
    </w:docPart>
    <w:docPart>
      <w:docPartPr>
        <w:name w:val="70D1B0D9633147B39108EFE472D4C43D"/>
        <w:category>
          <w:name w:val="General"/>
          <w:gallery w:val="placeholder"/>
        </w:category>
        <w:types>
          <w:type w:val="bbPlcHdr"/>
        </w:types>
        <w:behaviors>
          <w:behavior w:val="content"/>
        </w:behaviors>
        <w:guid w:val="{FBF1036E-23DC-4FAA-8C47-4658A7667EE1}"/>
      </w:docPartPr>
      <w:docPartBody>
        <w:p w:rsidR="007C1742" w:rsidRDefault="002B705B" w:rsidP="002B705B">
          <w:pPr>
            <w:pStyle w:val="70D1B0D9633147B39108EFE472D4C43D"/>
          </w:pPr>
          <w:r w:rsidRPr="00882B1A">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56"/>
    <w:rsid w:val="000A358F"/>
    <w:rsid w:val="001F4356"/>
    <w:rsid w:val="002B705B"/>
    <w:rsid w:val="002E5CA4"/>
    <w:rsid w:val="004A4B74"/>
    <w:rsid w:val="004F7F0C"/>
    <w:rsid w:val="005E188F"/>
    <w:rsid w:val="007C1742"/>
    <w:rsid w:val="00B54943"/>
    <w:rsid w:val="00B82C22"/>
    <w:rsid w:val="00BC185D"/>
    <w:rsid w:val="00FE4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05B"/>
    <w:rPr>
      <w:color w:val="808080"/>
    </w:rPr>
  </w:style>
  <w:style w:type="paragraph" w:customStyle="1" w:styleId="70D1B0D9633147B39108EFE472D4C43D">
    <w:name w:val="70D1B0D9633147B39108EFE472D4C43D"/>
    <w:rsid w:val="002B70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3FA5-C7F7-405E-8EE9-928C8BA5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Exemption-XY_ELV_Annex-II_Questionnaire-1_Consultation.dotx</Template>
  <TotalTime>0</TotalTime>
  <Pages>4</Pages>
  <Words>4516</Words>
  <Characters>28452</Characters>
  <Application>Microsoft Office Word</Application>
  <DocSecurity>0</DocSecurity>
  <Lines>237</Lines>
  <Paragraphs>65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32903</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Otmar DEUBZER</cp:lastModifiedBy>
  <cp:revision>9</cp:revision>
  <cp:lastPrinted>2020-07-22T11:37:00Z</cp:lastPrinted>
  <dcterms:created xsi:type="dcterms:W3CDTF">2024-02-02T17:19:00Z</dcterms:created>
  <dcterms:modified xsi:type="dcterms:W3CDTF">2024-02-06T10:02:00Z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8">
    <vt:lpwstr>C:\Users\OtmarDEUBZER\Documents\SynologyDrive\ELV 12\3 Exemptions\Ex 3 Pb in Cu\Ex_3_ELV12.ctv6</vt:lpwstr>
  </property>
  <property fmtid="{D5CDD505-2E9C-101B-9397-08002B2CF9AE}" pid="4" name="CitaviDocumentProperty_7">
    <vt:lpwstr>Ex_3_ELV12</vt:lpwstr>
  </property>
  <property fmtid="{D5CDD505-2E9C-101B-9397-08002B2CF9AE}" pid="5" name="CitaviDocumentProperty_6">
    <vt:lpwstr>True</vt:lpwstr>
  </property>
  <property fmtid="{D5CDD505-2E9C-101B-9397-08002B2CF9AE}" pid="6" name="CitaviDocumentProperty_1">
    <vt:lpwstr>6.14.0.0</vt:lpwstr>
  </property>
</Properties>
</file>